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13" w:rsidRDefault="00A27113"/>
    <w:p w:rsidR="006F5063" w:rsidRDefault="006F5063"/>
    <w:p w:rsidR="006F5063" w:rsidRDefault="006F5063"/>
    <w:p w:rsidR="006F5063" w:rsidRDefault="006F5063"/>
    <w:p w:rsidR="006F5063" w:rsidRDefault="006F5063"/>
    <w:p w:rsidR="006F5063" w:rsidRPr="00C4161A" w:rsidRDefault="006F5063" w:rsidP="00C4161A">
      <w:pPr>
        <w:jc w:val="center"/>
        <w:rPr>
          <w:b/>
          <w:u w:val="single"/>
        </w:rPr>
      </w:pPr>
    </w:p>
    <w:p w:rsidR="006F5063" w:rsidRPr="00C4161A" w:rsidRDefault="00C4161A" w:rsidP="00C4161A">
      <w:pPr>
        <w:jc w:val="center"/>
        <w:rPr>
          <w:b/>
          <w:u w:val="single"/>
        </w:rPr>
      </w:pPr>
      <w:r w:rsidRPr="00C4161A">
        <w:rPr>
          <w:b/>
          <w:u w:val="single"/>
        </w:rPr>
        <w:t xml:space="preserve">National Futures </w:t>
      </w:r>
      <w:r w:rsidR="00893864" w:rsidRPr="00C4161A">
        <w:rPr>
          <w:b/>
          <w:u w:val="single"/>
        </w:rPr>
        <w:t>Assn.</w:t>
      </w:r>
    </w:p>
    <w:p w:rsidR="00DA1D40" w:rsidRDefault="00DA1D40" w:rsidP="006F5063">
      <w:pPr>
        <w:rPr>
          <w:b/>
          <w:sz w:val="32"/>
          <w:szCs w:val="32"/>
          <w:u w:val="single"/>
        </w:rPr>
      </w:pPr>
    </w:p>
    <w:p w:rsidR="006F5063" w:rsidRPr="00DA1D40" w:rsidRDefault="00DA1D40" w:rsidP="006F5063">
      <w:pPr>
        <w:rPr>
          <w:b/>
          <w:sz w:val="32"/>
          <w:szCs w:val="32"/>
          <w:u w:val="single"/>
        </w:rPr>
      </w:pPr>
      <w:r w:rsidRPr="00DA1D40">
        <w:rPr>
          <w:b/>
          <w:sz w:val="32"/>
          <w:szCs w:val="32"/>
          <w:u w:val="single"/>
        </w:rPr>
        <w:t>Enroll to File on NFA Site</w:t>
      </w:r>
      <w:bookmarkStart w:id="0" w:name="_GoBack"/>
      <w:bookmarkEnd w:id="0"/>
    </w:p>
    <w:p w:rsidR="00C4161A" w:rsidRDefault="00C4161A" w:rsidP="00C4161A">
      <w:r>
        <w:t>Start an enrollment account:</w:t>
      </w:r>
    </w:p>
    <w:p w:rsidR="00C4161A" w:rsidRDefault="00C4161A" w:rsidP="00C4161A">
      <w:hyperlink r:id="rId6" w:history="1">
        <w:r w:rsidRPr="00681DA6">
          <w:rPr>
            <w:rStyle w:val="Hyperlink"/>
          </w:rPr>
          <w:t>http://www.nfa.futures.org/NFA-registration/begin-enrollment.HTML</w:t>
        </w:r>
      </w:hyperlink>
    </w:p>
    <w:p w:rsidR="00C4161A" w:rsidRDefault="00C4161A" w:rsidP="00C4161A"/>
    <w:p w:rsidR="00C4161A" w:rsidRDefault="00C4161A" w:rsidP="00C4161A">
      <w:r>
        <w:t xml:space="preserve">Enrollment Form </w:t>
      </w:r>
      <w:r w:rsidR="00DA1D40">
        <w:t xml:space="preserve">to establish a </w:t>
      </w:r>
      <w:r>
        <w:t>Security account</w:t>
      </w:r>
    </w:p>
    <w:p w:rsidR="00C4161A" w:rsidRDefault="00C4161A" w:rsidP="00C4161A"/>
    <w:p w:rsidR="00C4161A" w:rsidRDefault="00C4161A" w:rsidP="00C4161A">
      <w:hyperlink r:id="rId7" w:history="1">
        <w:r w:rsidRPr="00681DA6">
          <w:rPr>
            <w:rStyle w:val="Hyperlink"/>
          </w:rPr>
          <w:t>https://www.nfa.futures.org/orenroll/enroll/</w:t>
        </w:r>
      </w:hyperlink>
      <w:r>
        <w:t xml:space="preserve"> </w:t>
      </w:r>
    </w:p>
    <w:p w:rsidR="00C4161A" w:rsidRDefault="00C4161A" w:rsidP="00C4161A"/>
    <w:p w:rsidR="00C4161A" w:rsidRDefault="00C4161A" w:rsidP="00C4161A">
      <w:r>
        <w:t>Full Enrollment form for LLC:</w:t>
      </w:r>
    </w:p>
    <w:p w:rsidR="00C4161A" w:rsidRDefault="00C4161A" w:rsidP="00C4161A"/>
    <w:p w:rsidR="00C4161A" w:rsidRDefault="00C4161A" w:rsidP="00C4161A">
      <w:hyperlink r:id="rId8" w:history="1">
        <w:r w:rsidRPr="00681DA6">
          <w:rPr>
            <w:rStyle w:val="Hyperlink"/>
          </w:rPr>
          <w:t>https://www.nfa.futures.org/orenroll/enroll/enrollmentform2.asp?FirmType=FIRM&amp;MainFormOrg=LLC</w:t>
        </w:r>
      </w:hyperlink>
      <w:r>
        <w:t xml:space="preserve"> </w:t>
      </w:r>
    </w:p>
    <w:p w:rsidR="00C4161A" w:rsidRDefault="00C4161A" w:rsidP="00C4161A"/>
    <w:p w:rsidR="00C4161A" w:rsidRDefault="00C4161A" w:rsidP="00C4161A"/>
    <w:tbl>
      <w:tblPr>
        <w:tblW w:w="6000" w:type="dxa"/>
        <w:tblCellSpacing w:w="0" w:type="dxa"/>
        <w:tblCellMar>
          <w:top w:w="30" w:type="dxa"/>
          <w:left w:w="30" w:type="dxa"/>
          <w:bottom w:w="30" w:type="dxa"/>
          <w:right w:w="30" w:type="dxa"/>
        </w:tblCellMar>
        <w:tblLook w:val="04A0" w:firstRow="1" w:lastRow="0" w:firstColumn="1" w:lastColumn="0" w:noHBand="0" w:noVBand="1"/>
      </w:tblPr>
      <w:tblGrid>
        <w:gridCol w:w="6000"/>
      </w:tblGrid>
      <w:tr w:rsidR="00C4161A" w:rsidRPr="005A1F80" w:rsidTr="00DA1D40">
        <w:trPr>
          <w:tblCellSpacing w:w="0" w:type="dxa"/>
        </w:trPr>
        <w:tc>
          <w:tcPr>
            <w:tcW w:w="5000" w:type="pct"/>
            <w:vAlign w:val="center"/>
            <w:hideMark/>
          </w:tcPr>
          <w:p w:rsidR="00C4161A" w:rsidRPr="005A1F80" w:rsidRDefault="00C4161A" w:rsidP="00DA1D40">
            <w:pPr>
              <w:jc w:val="center"/>
              <w:rPr>
                <w:rFonts w:ascii="Verdana" w:hAnsi="Verdana"/>
                <w:b/>
                <w:bCs/>
                <w:color w:val="000000"/>
                <w:sz w:val="32"/>
                <w:szCs w:val="32"/>
              </w:rPr>
            </w:pPr>
            <w:r w:rsidRPr="005A1F80">
              <w:rPr>
                <w:rFonts w:ascii="Verdana" w:hAnsi="Verdana"/>
                <w:b/>
                <w:bCs/>
                <w:color w:val="000000"/>
                <w:sz w:val="32"/>
                <w:szCs w:val="32"/>
              </w:rPr>
              <w:t>Enrollment Form</w:t>
            </w:r>
          </w:p>
        </w:tc>
      </w:tr>
    </w:tbl>
    <w:p w:rsidR="00C4161A" w:rsidRPr="005A1F80" w:rsidRDefault="00C4161A" w:rsidP="00C4161A">
      <w:pPr>
        <w:rPr>
          <w:rFonts w:ascii="Times New Roman" w:hAnsi="Times New Roman"/>
          <w:vanish/>
        </w:rPr>
      </w:pPr>
    </w:p>
    <w:tbl>
      <w:tblPr>
        <w:tblW w:w="6000" w:type="dxa"/>
        <w:tblCellSpacing w:w="0" w:type="dxa"/>
        <w:tblCellMar>
          <w:top w:w="30" w:type="dxa"/>
          <w:left w:w="30" w:type="dxa"/>
          <w:bottom w:w="30" w:type="dxa"/>
          <w:right w:w="30" w:type="dxa"/>
        </w:tblCellMar>
        <w:tblLook w:val="04A0" w:firstRow="1" w:lastRow="0" w:firstColumn="1" w:lastColumn="0" w:noHBand="0" w:noVBand="1"/>
      </w:tblPr>
      <w:tblGrid>
        <w:gridCol w:w="6000"/>
      </w:tblGrid>
      <w:tr w:rsidR="00C4161A" w:rsidRPr="005A1F80" w:rsidTr="00DA1D40">
        <w:trPr>
          <w:tblCellSpacing w:w="0" w:type="dxa"/>
          <w:hidden/>
        </w:trPr>
        <w:tc>
          <w:tcPr>
            <w:tcW w:w="0" w:type="auto"/>
            <w:vAlign w:val="center"/>
            <w:hideMark/>
          </w:tcPr>
          <w:p w:rsidR="00C4161A" w:rsidRPr="005A1F80" w:rsidRDefault="00C4161A" w:rsidP="00DA1D40">
            <w:pPr>
              <w:pBdr>
                <w:bottom w:val="single" w:sz="6" w:space="1" w:color="auto"/>
              </w:pBdr>
              <w:jc w:val="center"/>
              <w:rPr>
                <w:rFonts w:cs="Arial"/>
                <w:vanish/>
                <w:sz w:val="16"/>
                <w:szCs w:val="16"/>
              </w:rPr>
            </w:pPr>
            <w:r w:rsidRPr="005A1F80">
              <w:rPr>
                <w:rFonts w:cs="Arial"/>
                <w:vanish/>
                <w:sz w:val="16"/>
                <w:szCs w:val="16"/>
              </w:rPr>
              <w:t>Top of Form</w:t>
            </w:r>
          </w:p>
          <w:p w:rsidR="00C4161A" w:rsidRPr="005A1F80" w:rsidRDefault="00C4161A" w:rsidP="00DA1D40">
            <w:pPr>
              <w:pBdr>
                <w:top w:val="single" w:sz="6" w:space="1" w:color="auto"/>
              </w:pBdr>
              <w:jc w:val="center"/>
              <w:rPr>
                <w:rFonts w:cs="Arial"/>
                <w:vanish/>
                <w:sz w:val="16"/>
                <w:szCs w:val="16"/>
              </w:rPr>
            </w:pPr>
            <w:r w:rsidRPr="005A1F80">
              <w:rPr>
                <w:rFonts w:cs="Arial"/>
                <w:vanish/>
                <w:sz w:val="16"/>
                <w:szCs w:val="16"/>
              </w:rPr>
              <w:t>Bottom of Form</w:t>
            </w:r>
          </w:p>
        </w:tc>
      </w:tr>
    </w:tbl>
    <w:p w:rsidR="00C4161A" w:rsidRPr="005A1F80" w:rsidRDefault="00C4161A" w:rsidP="00C4161A">
      <w:pPr>
        <w:rPr>
          <w:rFonts w:ascii="Times New Roman" w:hAnsi="Times New Roman"/>
          <w:vanish/>
        </w:rPr>
      </w:pPr>
    </w:p>
    <w:tbl>
      <w:tblPr>
        <w:tblW w:w="6000" w:type="dxa"/>
        <w:tblCellSpacing w:w="0" w:type="dxa"/>
        <w:tblCellMar>
          <w:left w:w="0" w:type="dxa"/>
          <w:right w:w="0" w:type="dxa"/>
        </w:tblCellMar>
        <w:tblLook w:val="04A0" w:firstRow="1" w:lastRow="0" w:firstColumn="1" w:lastColumn="0" w:noHBand="0" w:noVBand="1"/>
      </w:tblPr>
      <w:tblGrid>
        <w:gridCol w:w="6000"/>
      </w:tblGrid>
      <w:tr w:rsidR="00C4161A" w:rsidRPr="005A1F80" w:rsidTr="00DA1D40">
        <w:trPr>
          <w:tblCellSpacing w:w="0" w:type="dxa"/>
        </w:trPr>
        <w:tc>
          <w:tcPr>
            <w:tcW w:w="0" w:type="auto"/>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vAlign w:val="center"/>
            <w:hideMark/>
          </w:tcPr>
          <w:p w:rsidR="00C4161A" w:rsidRPr="005A1F80" w:rsidRDefault="00C4161A" w:rsidP="00DA1D40">
            <w:pPr>
              <w:rPr>
                <w:rFonts w:ascii="Verdana" w:hAnsi="Verdana"/>
                <w:b/>
                <w:bCs/>
                <w:color w:val="008000"/>
                <w:sz w:val="20"/>
                <w:szCs w:val="20"/>
              </w:rPr>
            </w:pPr>
            <w:r w:rsidRPr="005A1F80">
              <w:rPr>
                <w:rFonts w:ascii="Verdana" w:hAnsi="Verdana"/>
                <w:b/>
                <w:bCs/>
                <w:color w:val="008000"/>
                <w:sz w:val="20"/>
                <w:szCs w:val="20"/>
              </w:rPr>
              <w:t>Enter enrollment information and click Submit.</w:t>
            </w:r>
          </w:p>
        </w:tc>
      </w:tr>
    </w:tbl>
    <w:p w:rsidR="00C4161A" w:rsidRPr="005A1F80" w:rsidRDefault="00C4161A" w:rsidP="00C4161A">
      <w:pPr>
        <w:rPr>
          <w:rFonts w:ascii="Times New Roman" w:hAnsi="Times New Roman"/>
        </w:rPr>
      </w:pPr>
      <w:r w:rsidRPr="005A1F80">
        <w:rPr>
          <w:rFonts w:ascii="Times New Roman" w:hAnsi="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2" type="#_x0000_t75" style="width:1in;height:17.8pt" o:ole="">
            <v:imagedata r:id="rId9" o:title=""/>
          </v:shape>
          <w:control r:id="rId10" w:name="DefaultOcxName" w:shapeid="_x0000_i1962"/>
        </w:object>
      </w:r>
    </w:p>
    <w:tbl>
      <w:tblPr>
        <w:tblW w:w="6000" w:type="dxa"/>
        <w:tblCellSpacing w:w="0" w:type="dxa"/>
        <w:tblCellMar>
          <w:top w:w="40" w:type="dxa"/>
          <w:left w:w="40" w:type="dxa"/>
          <w:bottom w:w="40" w:type="dxa"/>
          <w:right w:w="40" w:type="dxa"/>
        </w:tblCellMar>
        <w:tblLook w:val="04A0" w:firstRow="1" w:lastRow="0" w:firstColumn="1" w:lastColumn="0" w:noHBand="0" w:noVBand="1"/>
      </w:tblPr>
      <w:tblGrid>
        <w:gridCol w:w="2100"/>
        <w:gridCol w:w="3900"/>
      </w:tblGrid>
      <w:tr w:rsidR="00C4161A" w:rsidRPr="005A1F80" w:rsidTr="00DA1D40">
        <w:trPr>
          <w:tblCellSpacing w:w="0" w:type="dxa"/>
        </w:trPr>
        <w:tc>
          <w:tcPr>
            <w:tcW w:w="5000" w:type="pct"/>
            <w:gridSpan w:val="2"/>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Enter the full legal name that appears on the firm's corporate filings.</w:t>
            </w:r>
          </w:p>
        </w:tc>
      </w:tr>
      <w:tr w:rsidR="00C4161A" w:rsidRPr="005A1F80" w:rsidTr="00DA1D40">
        <w:trPr>
          <w:tblCellSpacing w:w="0" w:type="dxa"/>
        </w:trPr>
        <w:tc>
          <w:tcPr>
            <w:tcW w:w="1750" w:type="pct"/>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Firm Name*</w:t>
            </w:r>
          </w:p>
        </w:tc>
        <w:tc>
          <w:tcPr>
            <w:tcW w:w="3250" w:type="pct"/>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61" type="#_x0000_t75" style="width:134pt;height:17.8pt" o:ole="">
                  <v:imagedata r:id="rId11" o:title=""/>
                </v:shape>
                <w:control r:id="rId12" w:name="DefaultOcxName1" w:shapeid="_x0000_i1961"/>
              </w:object>
            </w:r>
            <w:r w:rsidRPr="005A1F80">
              <w:rPr>
                <w:rFonts w:ascii="Verdana" w:hAnsi="Verdana"/>
                <w:color w:val="000000"/>
                <w:sz w:val="20"/>
                <w:szCs w:val="20"/>
              </w:rPr>
              <w:pict/>
            </w:r>
          </w:p>
        </w:tc>
      </w:tr>
      <w:tr w:rsidR="00C4161A" w:rsidRPr="005A1F80" w:rsidTr="00DA1D40">
        <w:trPr>
          <w:tblCellSpacing w:w="0" w:type="dxa"/>
        </w:trPr>
        <w:tc>
          <w:tcPr>
            <w:tcW w:w="1750" w:type="pct"/>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NFA ID (if known)</w:t>
            </w:r>
          </w:p>
        </w:tc>
        <w:tc>
          <w:tcPr>
            <w:tcW w:w="3250" w:type="pct"/>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60" type="#_x0000_t75" style="width:36.35pt;height:17.8pt" o:ole="">
                  <v:imagedata r:id="rId13" o:title=""/>
                </v:shape>
                <w:control r:id="rId14" w:name="DefaultOcxName2" w:shapeid="_x0000_i1960"/>
              </w:object>
            </w:r>
          </w:p>
        </w:tc>
      </w:tr>
      <w:tr w:rsidR="00C4161A" w:rsidRPr="005A1F80" w:rsidTr="00DA1D40">
        <w:trPr>
          <w:tblCellSpacing w:w="0" w:type="dxa"/>
        </w:trPr>
        <w:tc>
          <w:tcPr>
            <w:tcW w:w="0" w:type="auto"/>
            <w:gridSpan w:val="2"/>
            <w:vAlign w:val="center"/>
            <w:hideMark/>
          </w:tcPr>
          <w:p w:rsidR="00C4161A" w:rsidRPr="005A1F80" w:rsidRDefault="00C4161A" w:rsidP="00DA1D40">
            <w:pPr>
              <w:rPr>
                <w:rFonts w:ascii="Verdana" w:hAnsi="Verdana"/>
                <w:color w:val="000000"/>
                <w:sz w:val="20"/>
                <w:szCs w:val="20"/>
              </w:rPr>
            </w:pPr>
          </w:p>
        </w:tc>
      </w:tr>
    </w:tbl>
    <w:p w:rsidR="00C4161A" w:rsidRPr="005A1F80" w:rsidRDefault="00C4161A" w:rsidP="00C4161A">
      <w:pPr>
        <w:rPr>
          <w:rFonts w:ascii="Times New Roman" w:hAnsi="Times New Roman"/>
        </w:rPr>
      </w:pPr>
      <w:r w:rsidRPr="005A1F80">
        <w:rPr>
          <w:rFonts w:ascii="Times New Roman" w:hAnsi="Times New Roman"/>
        </w:rPr>
        <w:object w:dxaOrig="1440" w:dyaOrig="1440">
          <v:shape id="_x0000_i1959" type="#_x0000_t75" style="width:1in;height:17.8pt" o:ole="">
            <v:imagedata r:id="rId15" o:title=""/>
          </v:shape>
          <w:control r:id="rId16" w:name="DefaultOcxName3" w:shapeid="_x0000_i1959"/>
        </w:object>
      </w:r>
      <w:r w:rsidRPr="005A1F80">
        <w:rPr>
          <w:rFonts w:ascii="Times New Roman" w:hAnsi="Times New Roman"/>
        </w:rPr>
        <w:object w:dxaOrig="1440" w:dyaOrig="1440">
          <v:shape id="_x0000_i1958" type="#_x0000_t75" style="width:1in;height:17.8pt" o:ole="">
            <v:imagedata r:id="rId17" o:title=""/>
          </v:shape>
          <w:control r:id="rId18" w:name="DefaultOcxName4" w:shapeid="_x0000_i1958"/>
        </w:object>
      </w:r>
      <w:r w:rsidRPr="005A1F80">
        <w:rPr>
          <w:rFonts w:ascii="Times New Roman" w:hAnsi="Times New Roman"/>
        </w:rPr>
        <w:object w:dxaOrig="1440" w:dyaOrig="1440">
          <v:shape id="_x0000_i1957" type="#_x0000_t75" style="width:1in;height:17.8pt" o:ole="">
            <v:imagedata r:id="rId19" o:title=""/>
          </v:shape>
          <w:control r:id="rId20" w:name="DefaultOcxName5" w:shapeid="_x0000_i1957"/>
        </w:object>
      </w:r>
      <w:r w:rsidRPr="005A1F80">
        <w:rPr>
          <w:rFonts w:ascii="Times New Roman" w:hAnsi="Times New Roman"/>
        </w:rPr>
        <w:object w:dxaOrig="1440" w:dyaOrig="1440">
          <v:shape id="_x0000_i1956" type="#_x0000_t75" style="width:1in;height:17.8pt" o:ole="">
            <v:imagedata r:id="rId21" o:title=""/>
          </v:shape>
          <w:control r:id="rId22" w:name="DefaultOcxName6" w:shapeid="_x0000_i1956"/>
        </w:object>
      </w:r>
      <w:r w:rsidRPr="005A1F80">
        <w:rPr>
          <w:rFonts w:ascii="Times New Roman" w:hAnsi="Times New Roman"/>
        </w:rPr>
        <w:object w:dxaOrig="1440" w:dyaOrig="1440">
          <v:shape id="_x0000_i1955" type="#_x0000_t75" style="width:1in;height:17.8pt" o:ole="">
            <v:imagedata r:id="rId23" o:title=""/>
          </v:shape>
          <w:control r:id="rId24" w:name="HTMLHidden1" w:shapeid="_x0000_i1955"/>
        </w:object>
      </w:r>
    </w:p>
    <w:tbl>
      <w:tblPr>
        <w:tblW w:w="6000" w:type="dxa"/>
        <w:tblCellSpacing w:w="0" w:type="dxa"/>
        <w:tblCellMar>
          <w:top w:w="40" w:type="dxa"/>
          <w:left w:w="40" w:type="dxa"/>
          <w:bottom w:w="40" w:type="dxa"/>
          <w:right w:w="40" w:type="dxa"/>
        </w:tblCellMar>
        <w:tblLook w:val="04A0" w:firstRow="1" w:lastRow="0" w:firstColumn="1" w:lastColumn="0" w:noHBand="0" w:noVBand="1"/>
      </w:tblPr>
      <w:tblGrid>
        <w:gridCol w:w="1910"/>
        <w:gridCol w:w="4090"/>
      </w:tblGrid>
      <w:tr w:rsidR="00C4161A" w:rsidRPr="005A1F80" w:rsidTr="00DA1D40">
        <w:trPr>
          <w:tblCellSpacing w:w="0" w:type="dxa"/>
        </w:trPr>
        <w:tc>
          <w:tcPr>
            <w:tcW w:w="0" w:type="auto"/>
            <w:gridSpan w:val="2"/>
            <w:shd w:val="clear" w:color="auto" w:fill="9999CC"/>
            <w:vAlign w:val="center"/>
            <w:hideMark/>
          </w:tcPr>
          <w:p w:rsidR="00C4161A" w:rsidRPr="005A1F80" w:rsidRDefault="00C4161A" w:rsidP="00DA1D40">
            <w:pPr>
              <w:jc w:val="center"/>
              <w:rPr>
                <w:rFonts w:ascii="Verdana" w:hAnsi="Verdana"/>
                <w:b/>
                <w:bCs/>
                <w:color w:val="000000"/>
                <w:sz w:val="22"/>
                <w:szCs w:val="22"/>
              </w:rPr>
            </w:pPr>
            <w:r w:rsidRPr="005A1F80">
              <w:rPr>
                <w:rFonts w:ascii="Verdana" w:hAnsi="Verdana"/>
                <w:b/>
                <w:bCs/>
                <w:color w:val="000000"/>
                <w:sz w:val="22"/>
                <w:szCs w:val="22"/>
              </w:rPr>
              <w:t>Security Manager Information</w:t>
            </w:r>
          </w:p>
        </w:tc>
      </w:tr>
      <w:tr w:rsidR="00C4161A" w:rsidRPr="005A1F80" w:rsidTr="00DA1D40">
        <w:trPr>
          <w:tblCellSpacing w:w="0" w:type="dxa"/>
        </w:trPr>
        <w:tc>
          <w:tcPr>
            <w:tcW w:w="1750" w:type="pct"/>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First Name*</w:t>
            </w:r>
          </w:p>
        </w:tc>
        <w:tc>
          <w:tcPr>
            <w:tcW w:w="3250" w:type="pct"/>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54" type="#_x0000_t75" style="width:99.1pt;height:17.8pt" o:ole="">
                  <v:imagedata r:id="rId25" o:title=""/>
                </v:shape>
                <w:control r:id="rId26" w:name="DefaultOcxName7" w:shapeid="_x0000_i1954"/>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Last Name*</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53" type="#_x0000_t75" style="width:53.45pt;height:17.8pt" o:ole="">
                  <v:imagedata r:id="rId27" o:title=""/>
                </v:shape>
                <w:control r:id="rId28" w:name="HTMLText1" w:shapeid="_x0000_i1953"/>
              </w:object>
            </w:r>
          </w:p>
        </w:tc>
      </w:tr>
      <w:tr w:rsidR="00C4161A" w:rsidRPr="005A1F80" w:rsidTr="00DA1D40">
        <w:trPr>
          <w:tblCellSpacing w:w="0" w:type="dxa"/>
        </w:trPr>
        <w:tc>
          <w:tcPr>
            <w:tcW w:w="0" w:type="auto"/>
            <w:gridSpan w:val="2"/>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P.O. Box address is not acceptable.</w: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Street Address 1*</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52" type="#_x0000_t75" style="width:99.1pt;height:17.8pt" o:ole="">
                  <v:imagedata r:id="rId25" o:title=""/>
                </v:shape>
                <w:control r:id="rId29" w:name="DefaultOcxName8" w:shapeid="_x0000_i1952"/>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Street Address 2</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51" type="#_x0000_t75" style="width:99.1pt;height:17.8pt" o:ole="">
                  <v:imagedata r:id="rId25" o:title=""/>
                </v:shape>
                <w:control r:id="rId30" w:name="DefaultOcxName9" w:shapeid="_x0000_i1951"/>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City**</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50" type="#_x0000_t75" style="width:99.1pt;height:17.8pt" o:ole="">
                  <v:imagedata r:id="rId25" o:title=""/>
                </v:shape>
                <w:control r:id="rId31" w:name="DefaultOcxName10" w:shapeid="_x0000_i1950"/>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State* (United States Only)</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9" type="#_x0000_t75" style="width:113.35pt;height:17.8pt" o:ole="">
                  <v:imagedata r:id="rId32" o:title=""/>
                </v:shape>
                <w:control r:id="rId33" w:name="DefaultOcxName11" w:shapeid="_x0000_i1949"/>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Province</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8" type="#_x0000_t75" style="width:99.1pt;height:17.8pt" o:ole="">
                  <v:imagedata r:id="rId25" o:title=""/>
                </v:shape>
                <w:control r:id="rId34" w:name="DefaultOcxName12" w:shapeid="_x0000_i1948"/>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Zip/Postal Code**</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7" type="#_x0000_t75" style="width:99.1pt;height:17.8pt" o:ole="">
                  <v:imagedata r:id="rId25" o:title=""/>
                </v:shape>
                <w:control r:id="rId35" w:name="DefaultOcxName13" w:shapeid="_x0000_i1947"/>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Country*</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6" type="#_x0000_t75" style="width:200.3pt;height:17.8pt" o:ole="">
                  <v:imagedata r:id="rId36" o:title=""/>
                </v:shape>
                <w:control r:id="rId37" w:name="DefaultOcxName14" w:shapeid="_x0000_i1946"/>
              </w:object>
            </w:r>
          </w:p>
        </w:tc>
      </w:tr>
      <w:tr w:rsidR="00C4161A" w:rsidRPr="005A1F80" w:rsidTr="00DA1D40">
        <w:trPr>
          <w:tblCellSpacing w:w="0" w:type="dxa"/>
        </w:trPr>
        <w:tc>
          <w:tcPr>
            <w:tcW w:w="0" w:type="auto"/>
            <w:gridSpan w:val="2"/>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E-mail Address</w:t>
            </w:r>
            <w:r w:rsidRPr="005A1F80">
              <w:rPr>
                <w:rFonts w:ascii="Verdana" w:hAnsi="Verdana"/>
                <w:color w:val="000000"/>
                <w:sz w:val="20"/>
                <w:szCs w:val="20"/>
              </w:rPr>
              <w:t xml:space="preserve"> </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5" type="#_x0000_t75" style="width:99.1pt;height:17.8pt" o:ole="">
                  <v:imagedata r:id="rId25" o:title=""/>
                </v:shape>
                <w:control r:id="rId38" w:name="DefaultOcxName15" w:shapeid="_x0000_i1945"/>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Phone Number*</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4" type="#_x0000_t75" style="width:99.1pt;height:17.8pt" o:ole="">
                  <v:imagedata r:id="rId25" o:title=""/>
                </v:shape>
                <w:control r:id="rId39" w:name="DefaultOcxName16" w:shapeid="_x0000_i1944"/>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Fax Number</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3" type="#_x0000_t75" style="width:99.1pt;height:17.8pt" o:ole="">
                  <v:imagedata r:id="rId25" o:title=""/>
                </v:shape>
                <w:control r:id="rId40" w:name="DefaultOcxName17" w:shapeid="_x0000_i1943"/>
              </w:object>
            </w:r>
          </w:p>
        </w:tc>
      </w:tr>
      <w:tr w:rsidR="00C4161A" w:rsidRPr="005A1F80" w:rsidTr="00DA1D40">
        <w:trPr>
          <w:tblCellSpacing w:w="0" w:type="dxa"/>
        </w:trPr>
        <w:tc>
          <w:tcPr>
            <w:tcW w:w="0" w:type="auto"/>
            <w:gridSpan w:val="2"/>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Social Security Number</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2" type="#_x0000_t75" style="width:22.8pt;height:17.8pt" o:ole="">
                  <v:imagedata r:id="rId41" o:title=""/>
                </v:shape>
                <w:control r:id="rId42" w:name="DefaultOcxName18" w:shapeid="_x0000_i1942"/>
              </w:object>
            </w:r>
            <w:r w:rsidRPr="005A1F80">
              <w:rPr>
                <w:rFonts w:ascii="Verdana" w:hAnsi="Verdana"/>
                <w:color w:val="000000"/>
                <w:sz w:val="20"/>
                <w:szCs w:val="20"/>
              </w:rPr>
              <w:t xml:space="preserve">- </w:t>
            </w:r>
            <w:r w:rsidRPr="005A1F80">
              <w:rPr>
                <w:rFonts w:ascii="Verdana" w:hAnsi="Verdana"/>
                <w:color w:val="000000"/>
                <w:sz w:val="20"/>
                <w:szCs w:val="20"/>
              </w:rPr>
              <w:object w:dxaOrig="1440" w:dyaOrig="1440">
                <v:shape id="_x0000_i1941" type="#_x0000_t75" style="width:22.1pt;height:17.8pt" o:ole="">
                  <v:imagedata r:id="rId43" o:title=""/>
                </v:shape>
                <w:control r:id="rId44" w:name="DefaultOcxName19" w:shapeid="_x0000_i1941"/>
              </w:object>
            </w:r>
            <w:r w:rsidRPr="005A1F80">
              <w:rPr>
                <w:rFonts w:ascii="Verdana" w:hAnsi="Verdana"/>
                <w:color w:val="000000"/>
                <w:sz w:val="20"/>
                <w:szCs w:val="20"/>
              </w:rPr>
              <w:t xml:space="preserve">- </w:t>
            </w:r>
            <w:r w:rsidRPr="005A1F80">
              <w:rPr>
                <w:rFonts w:ascii="Verdana" w:hAnsi="Verdana"/>
                <w:color w:val="000000"/>
                <w:sz w:val="20"/>
                <w:szCs w:val="20"/>
              </w:rPr>
              <w:object w:dxaOrig="1440" w:dyaOrig="1440">
                <v:shape id="_x0000_i1940" type="#_x0000_t75" style="width:25.65pt;height:17.8pt" o:ole="">
                  <v:imagedata r:id="rId45" o:title=""/>
                </v:shape>
                <w:control r:id="rId46" w:name="DefaultOcxName20" w:shapeid="_x0000_i1940"/>
              </w:object>
            </w:r>
          </w:p>
        </w:tc>
      </w:tr>
      <w:tr w:rsidR="00C4161A" w:rsidRPr="005A1F80" w:rsidTr="00DA1D40">
        <w:trPr>
          <w:tblCellSpacing w:w="0" w:type="dxa"/>
        </w:trPr>
        <w:tc>
          <w:tcPr>
            <w:tcW w:w="0" w:type="auto"/>
            <w:gridSpan w:val="2"/>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Date of Birth*</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9" type="#_x0000_t75" style="width:69.15pt;height:17.8pt" o:ole="">
                  <v:imagedata r:id="rId47" o:title=""/>
                </v:shape>
                <w:control r:id="rId48" w:name="DefaultOcxName21" w:shapeid="_x0000_i1939"/>
              </w:object>
            </w:r>
            <w:r w:rsidRPr="005A1F80">
              <w:rPr>
                <w:rFonts w:ascii="Verdana" w:hAnsi="Verdana"/>
                <w:color w:val="000000"/>
                <w:sz w:val="20"/>
                <w:szCs w:val="20"/>
              </w:rPr>
              <w:object w:dxaOrig="1440" w:dyaOrig="1440">
                <v:shape id="_x0000_i1938" type="#_x0000_t75" style="width:49.2pt;height:17.8pt" o:ole="">
                  <v:imagedata r:id="rId49" o:title=""/>
                </v:shape>
                <w:control r:id="rId50" w:name="DefaultOcxName22" w:shapeid="_x0000_i1938"/>
              </w:object>
            </w:r>
            <w:r w:rsidRPr="005A1F80">
              <w:rPr>
                <w:rFonts w:ascii="Verdana" w:hAnsi="Verdana"/>
                <w:color w:val="000000"/>
                <w:sz w:val="20"/>
                <w:szCs w:val="20"/>
              </w:rPr>
              <w:object w:dxaOrig="1440" w:dyaOrig="1440">
                <v:shape id="_x0000_i1937" type="#_x0000_t75" style="width:1in;height:17.8pt" o:ole="">
                  <v:imagedata r:id="rId51" o:title=""/>
                </v:shape>
                <w:control r:id="rId52" w:name="DefaultOcxName23" w:shapeid="_x0000_i1937"/>
              </w:object>
            </w:r>
            <w:r w:rsidRPr="005A1F80">
              <w:rPr>
                <w:rFonts w:ascii="Verdana" w:hAnsi="Verdana"/>
                <w:color w:val="000000"/>
                <w:sz w:val="20"/>
                <w:szCs w:val="20"/>
              </w:rPr>
              <w:object w:dxaOrig="1440" w:dyaOrig="1440">
                <v:shape id="_x0000_i1936" type="#_x0000_t75" style="width:49.2pt;height:17.8pt" o:ole="">
                  <v:imagedata r:id="rId49" o:title=""/>
                </v:shape>
                <w:control r:id="rId53" w:name="DefaultOcxName24" w:shapeid="_x0000_i1936"/>
              </w:object>
            </w:r>
          </w:p>
        </w:tc>
      </w:tr>
    </w:tbl>
    <w:p w:rsidR="00C4161A" w:rsidRPr="005A1F80" w:rsidRDefault="00C4161A" w:rsidP="00C4161A">
      <w:pPr>
        <w:rPr>
          <w:rFonts w:ascii="Times New Roman" w:hAnsi="Times New Roman"/>
          <w:vanish/>
        </w:rPr>
      </w:pPr>
    </w:p>
    <w:tbl>
      <w:tblPr>
        <w:tblW w:w="6000" w:type="dxa"/>
        <w:tblCellSpacing w:w="0" w:type="dxa"/>
        <w:tblCellMar>
          <w:top w:w="40" w:type="dxa"/>
          <w:left w:w="40" w:type="dxa"/>
          <w:bottom w:w="40" w:type="dxa"/>
          <w:right w:w="40" w:type="dxa"/>
        </w:tblCellMar>
        <w:tblLook w:val="04A0" w:firstRow="1" w:lastRow="0" w:firstColumn="1" w:lastColumn="0" w:noHBand="0" w:noVBand="1"/>
      </w:tblPr>
      <w:tblGrid>
        <w:gridCol w:w="1910"/>
        <w:gridCol w:w="4090"/>
      </w:tblGrid>
      <w:tr w:rsidR="00C4161A" w:rsidRPr="005A1F80" w:rsidTr="00DA1D40">
        <w:trPr>
          <w:tblCellSpacing w:w="0" w:type="dxa"/>
        </w:trPr>
        <w:tc>
          <w:tcPr>
            <w:tcW w:w="0" w:type="auto"/>
            <w:gridSpan w:val="2"/>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gridSpan w:val="2"/>
            <w:shd w:val="clear" w:color="auto" w:fill="9999CC"/>
            <w:vAlign w:val="center"/>
            <w:hideMark/>
          </w:tcPr>
          <w:p w:rsidR="00C4161A" w:rsidRPr="005A1F80" w:rsidRDefault="00C4161A" w:rsidP="00DA1D40">
            <w:pPr>
              <w:jc w:val="center"/>
              <w:rPr>
                <w:rFonts w:ascii="Verdana" w:hAnsi="Verdana"/>
                <w:b/>
                <w:bCs/>
                <w:color w:val="000000"/>
                <w:sz w:val="22"/>
                <w:szCs w:val="22"/>
              </w:rPr>
            </w:pPr>
            <w:r w:rsidRPr="005A1F80">
              <w:rPr>
                <w:rFonts w:ascii="Verdana" w:hAnsi="Verdana"/>
                <w:b/>
                <w:bCs/>
                <w:color w:val="000000"/>
                <w:sz w:val="22"/>
                <w:szCs w:val="22"/>
              </w:rPr>
              <w:t>Applicant Main Office Address</w:t>
            </w:r>
          </w:p>
        </w:tc>
      </w:tr>
      <w:tr w:rsidR="00C4161A" w:rsidRPr="005A1F80" w:rsidTr="00DA1D40">
        <w:trPr>
          <w:tblCellSpacing w:w="0" w:type="dxa"/>
        </w:trPr>
        <w:tc>
          <w:tcPr>
            <w:tcW w:w="0" w:type="auto"/>
            <w:gridSpan w:val="2"/>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5" type="#_x0000_t75" style="width:16.4pt;height:14.25pt" o:ole="">
                  <v:imagedata r:id="rId54" o:title=""/>
                </v:shape>
                <w:control r:id="rId55" w:name="DefaultOcxName25" w:shapeid="_x0000_i1935"/>
              </w:object>
            </w:r>
            <w:r w:rsidRPr="005A1F80">
              <w:rPr>
                <w:rFonts w:ascii="Verdana" w:hAnsi="Verdana"/>
                <w:b/>
                <w:bCs/>
                <w:color w:val="000000"/>
                <w:sz w:val="20"/>
                <w:szCs w:val="20"/>
              </w:rPr>
              <w:t>Same as Security Manager</w: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P.O. Box address is not acceptable.</w: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Street Address 1*</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4" type="#_x0000_t75" style="width:99.1pt;height:17.8pt" o:ole="">
                  <v:imagedata r:id="rId25" o:title=""/>
                </v:shape>
                <w:control r:id="rId56" w:name="DefaultOcxName26" w:shapeid="_x0000_i1934"/>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Street Address 2</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3" type="#_x0000_t75" style="width:99.1pt;height:17.8pt" o:ole="">
                  <v:imagedata r:id="rId25" o:title=""/>
                </v:shape>
                <w:control r:id="rId57" w:name="DefaultOcxName27" w:shapeid="_x0000_i1933"/>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Street Address 3</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2" type="#_x0000_t75" style="width:99.1pt;height:17.8pt" o:ole="">
                  <v:imagedata r:id="rId25" o:title=""/>
                </v:shape>
                <w:control r:id="rId58" w:name="DefaultOcxName28" w:shapeid="_x0000_i1932"/>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City**</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1" type="#_x0000_t75" style="width:99.1pt;height:17.8pt" o:ole="">
                  <v:imagedata r:id="rId25" o:title=""/>
                </v:shape>
                <w:control r:id="rId59" w:name="DefaultOcxName29" w:shapeid="_x0000_i1931"/>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State* (United States Only)</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0" type="#_x0000_t75" style="width:113.35pt;height:17.8pt" o:ole="">
                  <v:imagedata r:id="rId32" o:title=""/>
                </v:shape>
                <w:control r:id="rId60" w:name="DefaultOcxName30" w:shapeid="_x0000_i1930"/>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Province</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29" type="#_x0000_t75" style="width:99.1pt;height:17.8pt" o:ole="">
                  <v:imagedata r:id="rId25" o:title=""/>
                </v:shape>
                <w:control r:id="rId61" w:name="DefaultOcxName31" w:shapeid="_x0000_i1929"/>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Zip/Postal Code**</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28" type="#_x0000_t75" style="width:99.1pt;height:17.8pt" o:ole="">
                  <v:imagedata r:id="rId25" o:title=""/>
                </v:shape>
                <w:control r:id="rId62" w:name="DefaultOcxName32" w:shapeid="_x0000_i1928"/>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Country*</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27" type="#_x0000_t75" style="width:200.3pt;height:17.8pt" o:ole="">
                  <v:imagedata r:id="rId36" o:title=""/>
                </v:shape>
                <w:control r:id="rId63" w:name="DefaultOcxName33" w:shapeid="_x0000_i1927"/>
              </w:object>
            </w:r>
          </w:p>
        </w:tc>
      </w:tr>
    </w:tbl>
    <w:p w:rsidR="00C4161A" w:rsidRPr="005A1F80" w:rsidRDefault="00C4161A" w:rsidP="00C4161A">
      <w:pPr>
        <w:rPr>
          <w:rFonts w:ascii="Times New Roman" w:hAnsi="Times New Roman"/>
        </w:rPr>
      </w:pPr>
      <w:r w:rsidRPr="005A1F80">
        <w:rPr>
          <w:rFonts w:ascii="Times New Roman" w:hAnsi="Times New Roman"/>
        </w:rPr>
        <w:object w:dxaOrig="1440" w:dyaOrig="1440">
          <v:shape id="_x0000_i1926" type="#_x0000_t75" style="width:1in;height:17.8pt" o:ole="">
            <v:imagedata r:id="rId64" o:title=""/>
          </v:shape>
          <w:control r:id="rId65" w:name="DefaultOcxName34" w:shapeid="_x0000_i1926"/>
        </w:object>
      </w:r>
    </w:p>
    <w:tbl>
      <w:tblPr>
        <w:tblW w:w="6000" w:type="dxa"/>
        <w:tblCellSpacing w:w="0" w:type="dxa"/>
        <w:tblCellMar>
          <w:top w:w="40" w:type="dxa"/>
          <w:left w:w="40" w:type="dxa"/>
          <w:bottom w:w="40" w:type="dxa"/>
          <w:right w:w="40" w:type="dxa"/>
        </w:tblCellMar>
        <w:tblLook w:val="04A0" w:firstRow="1" w:lastRow="0" w:firstColumn="1" w:lastColumn="0" w:noHBand="0" w:noVBand="1"/>
      </w:tblPr>
      <w:tblGrid>
        <w:gridCol w:w="1724"/>
        <w:gridCol w:w="982"/>
        <w:gridCol w:w="3646"/>
        <w:gridCol w:w="982"/>
      </w:tblGrid>
      <w:tr w:rsidR="00C4161A" w:rsidRPr="005A1F80" w:rsidTr="00DA1D40">
        <w:trPr>
          <w:gridAfter w:val="1"/>
          <w:tblCellSpacing w:w="0" w:type="dxa"/>
        </w:trPr>
        <w:tc>
          <w:tcPr>
            <w:tcW w:w="0" w:type="auto"/>
            <w:gridSpan w:val="3"/>
            <w:vAlign w:val="center"/>
            <w:hideMark/>
          </w:tcPr>
          <w:p w:rsidR="00C4161A" w:rsidRPr="005A1F80" w:rsidRDefault="00C4161A" w:rsidP="00DA1D40">
            <w:pPr>
              <w:rPr>
                <w:rFonts w:ascii="Verdana" w:hAnsi="Verdana"/>
                <w:color w:val="000000"/>
                <w:sz w:val="20"/>
                <w:szCs w:val="20"/>
              </w:rPr>
            </w:pPr>
          </w:p>
        </w:tc>
      </w:tr>
      <w:tr w:rsidR="00C4161A" w:rsidRPr="005A1F80" w:rsidTr="00DA1D40">
        <w:trPr>
          <w:gridAfter w:val="1"/>
          <w:tblCellSpacing w:w="0" w:type="dxa"/>
        </w:trPr>
        <w:tc>
          <w:tcPr>
            <w:tcW w:w="0" w:type="auto"/>
            <w:gridSpan w:val="3"/>
            <w:shd w:val="clear" w:color="auto" w:fill="9999CC"/>
            <w:vAlign w:val="center"/>
            <w:hideMark/>
          </w:tcPr>
          <w:p w:rsidR="00C4161A" w:rsidRPr="005A1F80" w:rsidRDefault="00C4161A" w:rsidP="00DA1D40">
            <w:pPr>
              <w:jc w:val="center"/>
              <w:rPr>
                <w:rFonts w:ascii="Verdana" w:hAnsi="Verdana"/>
                <w:b/>
                <w:bCs/>
                <w:color w:val="000000"/>
                <w:sz w:val="22"/>
                <w:szCs w:val="22"/>
              </w:rPr>
            </w:pPr>
            <w:r w:rsidRPr="005A1F80">
              <w:rPr>
                <w:rFonts w:ascii="Verdana" w:hAnsi="Verdana"/>
                <w:b/>
                <w:bCs/>
                <w:color w:val="000000"/>
                <w:sz w:val="22"/>
                <w:szCs w:val="22"/>
              </w:rPr>
              <w:t xml:space="preserve">Applicant Organization Information </w:t>
            </w:r>
          </w:p>
        </w:tc>
      </w:tr>
      <w:tr w:rsidR="00C4161A" w:rsidRPr="005A1F80" w:rsidTr="00DA1D40">
        <w:trPr>
          <w:gridAfter w:val="1"/>
          <w:tblCellSpacing w:w="0" w:type="dxa"/>
        </w:trPr>
        <w:tc>
          <w:tcPr>
            <w:tcW w:w="1750" w:type="pct"/>
            <w:gridSpan w:val="2"/>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Enter the state in which the entity is incorporated, organized or established.**</w:t>
            </w:r>
            <w:r w:rsidRPr="005A1F80">
              <w:rPr>
                <w:rFonts w:ascii="Verdana" w:hAnsi="Verdana"/>
                <w:color w:val="000000"/>
                <w:sz w:val="20"/>
                <w:szCs w:val="20"/>
              </w:rPr>
              <w:t xml:space="preserve"> </w:t>
            </w:r>
          </w:p>
        </w:tc>
        <w:tc>
          <w:tcPr>
            <w:tcW w:w="3250" w:type="pct"/>
            <w:shd w:val="clear" w:color="auto" w:fill="CCCC99"/>
            <w:vAlign w:val="bottom"/>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25" type="#_x0000_t75" style="width:113.35pt;height:17.8pt" o:ole="">
                  <v:imagedata r:id="rId32" o:title=""/>
                </v:shape>
                <w:control r:id="rId66" w:name="DefaultOcxName35" w:shapeid="_x0000_i1925"/>
              </w:object>
            </w:r>
          </w:p>
        </w:tc>
      </w:tr>
      <w:tr w:rsidR="00C4161A" w:rsidRPr="005A1F80" w:rsidTr="00DA1D40">
        <w:trPr>
          <w:gridAfter w:val="1"/>
          <w:tblCellSpacing w:w="0" w:type="dxa"/>
        </w:trPr>
        <w:tc>
          <w:tcPr>
            <w:tcW w:w="0" w:type="auto"/>
            <w:gridSpan w:val="3"/>
            <w:shd w:val="clear" w:color="auto" w:fill="CCCC99"/>
            <w:vAlign w:val="center"/>
            <w:hideMark/>
          </w:tcPr>
          <w:p w:rsidR="00C4161A" w:rsidRPr="005A1F80" w:rsidRDefault="00C4161A" w:rsidP="00DA1D40">
            <w:pPr>
              <w:rPr>
                <w:rFonts w:ascii="Verdana" w:hAnsi="Verdana"/>
                <w:color w:val="000000"/>
                <w:sz w:val="20"/>
                <w:szCs w:val="20"/>
              </w:rPr>
            </w:pPr>
          </w:p>
        </w:tc>
      </w:tr>
      <w:tr w:rsidR="00C4161A" w:rsidRPr="005A1F80" w:rsidTr="00DA1D40">
        <w:trPr>
          <w:gridAfter w:val="1"/>
          <w:tblCellSpacing w:w="0" w:type="dxa"/>
        </w:trPr>
        <w:tc>
          <w:tcPr>
            <w:tcW w:w="0" w:type="auto"/>
            <w:gridSpan w:val="2"/>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Enter the date that the entity was incorporated, organized or established.**</w:t>
            </w:r>
            <w:r w:rsidRPr="005A1F80">
              <w:rPr>
                <w:rFonts w:ascii="Verdana" w:hAnsi="Verdana"/>
                <w:color w:val="000000"/>
                <w:sz w:val="20"/>
                <w:szCs w:val="20"/>
              </w:rPr>
              <w:t xml:space="preserve"> </w:t>
            </w:r>
          </w:p>
        </w:tc>
        <w:tc>
          <w:tcPr>
            <w:tcW w:w="0" w:type="auto"/>
            <w:shd w:val="clear" w:color="auto" w:fill="CCCC99"/>
            <w:vAlign w:val="bottom"/>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24" type="#_x0000_t75" style="width:69.15pt;height:17.8pt" o:ole="">
                  <v:imagedata r:id="rId47" o:title=""/>
                </v:shape>
                <w:control r:id="rId67" w:name="DefaultOcxName36" w:shapeid="_x0000_i1924"/>
              </w:object>
            </w:r>
            <w:r w:rsidRPr="005A1F80">
              <w:rPr>
                <w:rFonts w:ascii="Verdana" w:hAnsi="Verdana"/>
                <w:color w:val="000000"/>
                <w:sz w:val="20"/>
                <w:szCs w:val="20"/>
              </w:rPr>
              <w:object w:dxaOrig="1440" w:dyaOrig="1440">
                <v:shape id="_x0000_i1923" type="#_x0000_t75" style="width:49.2pt;height:17.8pt" o:ole="">
                  <v:imagedata r:id="rId49" o:title=""/>
                </v:shape>
                <w:control r:id="rId68" w:name="DefaultOcxName37" w:shapeid="_x0000_i1923"/>
              </w:object>
            </w:r>
            <w:r w:rsidRPr="005A1F80">
              <w:rPr>
                <w:rFonts w:ascii="Verdana" w:hAnsi="Verdana"/>
                <w:color w:val="000000"/>
                <w:sz w:val="20"/>
                <w:szCs w:val="20"/>
              </w:rPr>
              <w:object w:dxaOrig="1440" w:dyaOrig="1440">
                <v:shape id="_x0000_i1922" type="#_x0000_t75" style="width:1in;height:17.8pt" o:ole="">
                  <v:imagedata r:id="rId19" o:title=""/>
                </v:shape>
                <w:control r:id="rId69" w:name="DefaultOcxName38" w:shapeid="_x0000_i1922"/>
              </w:object>
            </w:r>
            <w:r w:rsidRPr="005A1F80">
              <w:rPr>
                <w:rFonts w:ascii="Verdana" w:hAnsi="Verdana"/>
                <w:color w:val="000000"/>
                <w:sz w:val="20"/>
                <w:szCs w:val="20"/>
              </w:rPr>
              <w:object w:dxaOrig="1440" w:dyaOrig="1440">
                <v:shape id="_x0000_i1921" type="#_x0000_t75" style="width:49.2pt;height:17.8pt" o:ole="">
                  <v:imagedata r:id="rId49" o:title=""/>
                </v:shape>
                <w:control r:id="rId70" w:name="DefaultOcxName39" w:shapeid="_x0000_i1921"/>
              </w:object>
            </w:r>
          </w:p>
        </w:tc>
      </w:tr>
      <w:tr w:rsidR="00C4161A" w:rsidRPr="005A1F80" w:rsidTr="00DA1D40">
        <w:trPr>
          <w:gridAfter w:val="1"/>
          <w:tblCellSpacing w:w="0" w:type="dxa"/>
        </w:trPr>
        <w:tc>
          <w:tcPr>
            <w:tcW w:w="0" w:type="auto"/>
            <w:gridSpan w:val="3"/>
            <w:shd w:val="clear" w:color="auto" w:fill="CCCC99"/>
            <w:vAlign w:val="center"/>
            <w:hideMark/>
          </w:tcPr>
          <w:p w:rsidR="00C4161A" w:rsidRPr="005A1F80" w:rsidRDefault="00C4161A" w:rsidP="00DA1D40">
            <w:pPr>
              <w:rPr>
                <w:rFonts w:ascii="Verdana" w:hAnsi="Verdana"/>
                <w:color w:val="000000"/>
                <w:sz w:val="20"/>
                <w:szCs w:val="20"/>
              </w:rPr>
            </w:pPr>
          </w:p>
        </w:tc>
      </w:tr>
      <w:tr w:rsidR="00C4161A" w:rsidRPr="005A1F80" w:rsidTr="00DA1D40">
        <w:trPr>
          <w:gridAfter w:val="1"/>
          <w:tblCellSpacing w:w="0" w:type="dxa"/>
        </w:trPr>
        <w:tc>
          <w:tcPr>
            <w:tcW w:w="0" w:type="auto"/>
            <w:gridSpan w:val="2"/>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Enter the number assigned to the entity by the state of which the entity is incorporated, organized or established.</w:t>
            </w:r>
            <w:r w:rsidRPr="005A1F80">
              <w:rPr>
                <w:rFonts w:ascii="Verdana" w:hAnsi="Verdana"/>
                <w:color w:val="000000"/>
                <w:sz w:val="20"/>
                <w:szCs w:val="20"/>
              </w:rPr>
              <w:t xml:space="preserve"> </w:t>
            </w:r>
          </w:p>
        </w:tc>
        <w:tc>
          <w:tcPr>
            <w:tcW w:w="0" w:type="auto"/>
            <w:shd w:val="clear" w:color="auto" w:fill="CCCC99"/>
            <w:vAlign w:val="bottom"/>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20" type="#_x0000_t75" style="width:116.2pt;height:17.8pt" o:ole="">
                  <v:imagedata r:id="rId71" o:title=""/>
                </v:shape>
                <w:control r:id="rId72" w:name="DefaultOcxName40" w:shapeid="_x0000_i1920"/>
              </w:object>
            </w:r>
          </w:p>
        </w:tc>
      </w:tr>
      <w:tr w:rsidR="00C4161A" w:rsidRPr="005A1F80" w:rsidTr="00DA1D40">
        <w:trPr>
          <w:tblCellSpacing w:w="0" w:type="dxa"/>
        </w:trPr>
        <w:tc>
          <w:tcPr>
            <w:tcW w:w="0" w:type="auto"/>
            <w:gridSpan w:val="4"/>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gridSpan w:val="4"/>
            <w:shd w:val="clear" w:color="auto" w:fill="9999CC"/>
            <w:vAlign w:val="center"/>
            <w:hideMark/>
          </w:tcPr>
          <w:p w:rsidR="00C4161A" w:rsidRPr="005A1F80" w:rsidRDefault="00C4161A" w:rsidP="00DA1D40">
            <w:pPr>
              <w:jc w:val="center"/>
              <w:rPr>
                <w:rFonts w:ascii="Verdana" w:hAnsi="Verdana"/>
                <w:b/>
                <w:bCs/>
                <w:color w:val="000000"/>
                <w:sz w:val="22"/>
                <w:szCs w:val="22"/>
              </w:rPr>
            </w:pPr>
            <w:r w:rsidRPr="005A1F80">
              <w:rPr>
                <w:rFonts w:ascii="Verdana" w:hAnsi="Verdana"/>
                <w:b/>
                <w:bCs/>
                <w:color w:val="000000"/>
                <w:sz w:val="22"/>
                <w:szCs w:val="22"/>
              </w:rPr>
              <w:t>User Identification</w:t>
            </w:r>
          </w:p>
        </w:tc>
      </w:tr>
      <w:tr w:rsidR="00C4161A" w:rsidRPr="005A1F80" w:rsidTr="00DA1D40">
        <w:trPr>
          <w:tblCellSpacing w:w="0" w:type="dxa"/>
        </w:trPr>
        <w:tc>
          <w:tcPr>
            <w:tcW w:w="0" w:type="auto"/>
            <w:gridSpan w:val="4"/>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The following information is required and will be used to verify your identity should your password need to be reset.</w: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Mother's Maiden Name*</w:t>
            </w:r>
            <w:r w:rsidRPr="005A1F80">
              <w:rPr>
                <w:rFonts w:ascii="Verdana" w:hAnsi="Verdana"/>
                <w:color w:val="000000"/>
                <w:sz w:val="20"/>
                <w:szCs w:val="20"/>
              </w:rPr>
              <w:t xml:space="preserve"> </w:t>
            </w:r>
          </w:p>
        </w:tc>
        <w:tc>
          <w:tcPr>
            <w:tcW w:w="0" w:type="auto"/>
            <w:gridSpan w:val="3"/>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19" type="#_x0000_t75" style="width:116.2pt;height:17.8pt" o:ole="">
                  <v:imagedata r:id="rId71" o:title=""/>
                </v:shape>
                <w:control r:id="rId73" w:name="DefaultOcxName41" w:shapeid="_x0000_i1919"/>
              </w:object>
            </w:r>
          </w:p>
        </w:tc>
      </w:tr>
      <w:tr w:rsidR="00C4161A" w:rsidRPr="005A1F80" w:rsidTr="00DA1D40">
        <w:trPr>
          <w:tblCellSpacing w:w="0" w:type="dxa"/>
        </w:trPr>
        <w:tc>
          <w:tcPr>
            <w:tcW w:w="0" w:type="auto"/>
            <w:gridSpan w:val="4"/>
            <w:shd w:val="clear" w:color="auto" w:fill="CCCC99"/>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Please select a question that's easy to remember.*</w:t>
            </w:r>
            <w:r w:rsidRPr="005A1F80">
              <w:rPr>
                <w:rFonts w:ascii="Verdana" w:hAnsi="Verdana"/>
                <w:color w:val="000000"/>
                <w:sz w:val="20"/>
                <w:szCs w:val="20"/>
              </w:rPr>
              <w:t xml:space="preserve"> </w:t>
            </w:r>
          </w:p>
        </w:tc>
        <w:tc>
          <w:tcPr>
            <w:tcW w:w="0" w:type="auto"/>
            <w:gridSpan w:val="3"/>
            <w:shd w:val="clear" w:color="auto" w:fill="CCCC99"/>
            <w:vAlign w:val="bottom"/>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18" type="#_x0000_t75" style="width:276.6pt;height:17.8pt" o:ole="">
                  <v:imagedata r:id="rId74" o:title=""/>
                </v:shape>
                <w:control r:id="rId75" w:name="DefaultOcxName42" w:shapeid="_x0000_i1918"/>
              </w:object>
            </w:r>
          </w:p>
        </w:tc>
      </w:tr>
      <w:tr w:rsidR="00C4161A" w:rsidRPr="005A1F80" w:rsidTr="00DA1D40">
        <w:trPr>
          <w:tblCellSpacing w:w="0" w:type="dxa"/>
        </w:trPr>
        <w:tc>
          <w:tcPr>
            <w:tcW w:w="0" w:type="auto"/>
            <w:gridSpan w:val="4"/>
            <w:shd w:val="clear" w:color="auto" w:fill="CCCC99"/>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Please enter your answer to your easy to remember question.*</w:t>
            </w:r>
            <w:r w:rsidRPr="005A1F80">
              <w:rPr>
                <w:rFonts w:ascii="Verdana" w:hAnsi="Verdana"/>
                <w:color w:val="000000"/>
                <w:sz w:val="20"/>
                <w:szCs w:val="20"/>
              </w:rPr>
              <w:t xml:space="preserve"> </w:t>
            </w:r>
          </w:p>
        </w:tc>
        <w:tc>
          <w:tcPr>
            <w:tcW w:w="0" w:type="auto"/>
            <w:gridSpan w:val="3"/>
            <w:shd w:val="clear" w:color="auto" w:fill="CCCC99"/>
            <w:vAlign w:val="bottom"/>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17" type="#_x0000_t75" style="width:116.2pt;height:17.8pt" o:ole="">
                  <v:imagedata r:id="rId71" o:title=""/>
                </v:shape>
                <w:control r:id="rId76" w:name="DefaultOcxName43" w:shapeid="_x0000_i1917"/>
              </w:object>
            </w:r>
          </w:p>
        </w:tc>
      </w:tr>
    </w:tbl>
    <w:p w:rsidR="00C4161A" w:rsidRPr="005A1F80" w:rsidRDefault="00C4161A" w:rsidP="00C4161A">
      <w:pPr>
        <w:rPr>
          <w:rFonts w:ascii="Times New Roman" w:hAnsi="Times New Roman"/>
          <w:vanish/>
        </w:rPr>
      </w:pPr>
    </w:p>
    <w:tbl>
      <w:tblPr>
        <w:tblW w:w="6000" w:type="dxa"/>
        <w:tblCellSpacing w:w="0" w:type="dxa"/>
        <w:tblCellMar>
          <w:top w:w="40" w:type="dxa"/>
          <w:left w:w="40" w:type="dxa"/>
          <w:bottom w:w="40" w:type="dxa"/>
          <w:right w:w="40" w:type="dxa"/>
        </w:tblCellMar>
        <w:tblLook w:val="04A0" w:firstRow="1" w:lastRow="0" w:firstColumn="1" w:lastColumn="0" w:noHBand="0" w:noVBand="1"/>
      </w:tblPr>
      <w:tblGrid>
        <w:gridCol w:w="6000"/>
      </w:tblGrid>
      <w:tr w:rsidR="00C4161A" w:rsidRPr="005A1F80" w:rsidTr="00DA1D40">
        <w:trPr>
          <w:tblCellSpacing w:w="0" w:type="dxa"/>
        </w:trPr>
        <w:tc>
          <w:tcPr>
            <w:tcW w:w="0" w:type="auto"/>
            <w:vAlign w:val="center"/>
            <w:hideMark/>
          </w:tcPr>
          <w:p w:rsidR="00C4161A" w:rsidRPr="005A1F80" w:rsidRDefault="00C4161A" w:rsidP="00DA1D40">
            <w:pPr>
              <w:rPr>
                <w:rFonts w:ascii="Verdana" w:hAnsi="Verdana"/>
                <w:sz w:val="16"/>
                <w:szCs w:val="16"/>
              </w:rPr>
            </w:pPr>
            <w:r w:rsidRPr="005A1F80">
              <w:rPr>
                <w:rFonts w:ascii="Verdana" w:hAnsi="Verdana"/>
                <w:sz w:val="16"/>
                <w:szCs w:val="16"/>
              </w:rPr>
              <w:t>* Required to submit enrollment form.</w:t>
            </w:r>
          </w:p>
        </w:tc>
      </w:tr>
      <w:tr w:rsidR="00C4161A" w:rsidRPr="005A1F80" w:rsidTr="00DA1D40">
        <w:trPr>
          <w:tblCellSpacing w:w="0" w:type="dxa"/>
        </w:trPr>
        <w:tc>
          <w:tcPr>
            <w:tcW w:w="0" w:type="auto"/>
            <w:vAlign w:val="center"/>
            <w:hideMark/>
          </w:tcPr>
          <w:p w:rsidR="00C4161A" w:rsidRPr="005A1F80" w:rsidRDefault="00C4161A" w:rsidP="00DA1D40">
            <w:pPr>
              <w:rPr>
                <w:rFonts w:ascii="Verdana" w:hAnsi="Verdana"/>
                <w:sz w:val="16"/>
                <w:szCs w:val="16"/>
              </w:rPr>
            </w:pPr>
            <w:r w:rsidRPr="005A1F80">
              <w:rPr>
                <w:rFonts w:ascii="Verdana" w:hAnsi="Verdana"/>
                <w:sz w:val="16"/>
                <w:szCs w:val="16"/>
              </w:rPr>
              <w:t>** Required to submit enrollment form for United States address.</w:t>
            </w:r>
          </w:p>
        </w:tc>
      </w:tr>
    </w:tbl>
    <w:p w:rsidR="00C4161A" w:rsidRPr="005A1F80" w:rsidRDefault="00C4161A" w:rsidP="00C4161A">
      <w:pPr>
        <w:pBdr>
          <w:top w:val="single" w:sz="6" w:space="1" w:color="auto"/>
        </w:pBdr>
        <w:jc w:val="center"/>
        <w:rPr>
          <w:rFonts w:cs="Arial"/>
          <w:vanish/>
          <w:sz w:val="16"/>
          <w:szCs w:val="16"/>
        </w:rPr>
      </w:pPr>
      <w:r w:rsidRPr="005A1F80">
        <w:rPr>
          <w:rFonts w:cs="Arial"/>
          <w:vanish/>
          <w:sz w:val="16"/>
          <w:szCs w:val="16"/>
        </w:rPr>
        <w:t>Bottom of Form</w:t>
      </w:r>
    </w:p>
    <w:p w:rsidR="00C4161A" w:rsidRDefault="00C4161A" w:rsidP="00C4161A"/>
    <w:p w:rsidR="00DA1D40" w:rsidRDefault="00DA1D40" w:rsidP="00C4161A">
      <w:pPr>
        <w:rPr>
          <w:b/>
          <w:sz w:val="32"/>
          <w:szCs w:val="32"/>
          <w:u w:val="single"/>
        </w:rPr>
      </w:pPr>
    </w:p>
    <w:p w:rsidR="00C54B05" w:rsidRDefault="00C54B05" w:rsidP="00C4161A">
      <w:pPr>
        <w:rPr>
          <w:sz w:val="32"/>
          <w:szCs w:val="32"/>
        </w:rPr>
      </w:pPr>
      <w:r>
        <w:rPr>
          <w:sz w:val="32"/>
          <w:szCs w:val="32"/>
        </w:rPr>
        <w:t>After filing Enrollment Form, in which the temp password is provided in the filing confirmation screen, NFA will MAIL a paper document to the address, with the User Name and NFA ID.</w:t>
      </w:r>
    </w:p>
    <w:p w:rsidR="00C54B05" w:rsidRDefault="00C54B05" w:rsidP="00C4161A">
      <w:pPr>
        <w:rPr>
          <w:sz w:val="32"/>
          <w:szCs w:val="32"/>
        </w:rPr>
      </w:pPr>
    </w:p>
    <w:p w:rsidR="00C54B05" w:rsidRDefault="00C54B05" w:rsidP="00C4161A">
      <w:pPr>
        <w:rPr>
          <w:sz w:val="32"/>
          <w:szCs w:val="32"/>
        </w:rPr>
      </w:pPr>
      <w:r>
        <w:rPr>
          <w:sz w:val="32"/>
          <w:szCs w:val="32"/>
        </w:rPr>
        <w:t xml:space="preserve">Log on using User name in Mail, plus electronic temp </w:t>
      </w:r>
      <w:r w:rsidR="00656F60">
        <w:rPr>
          <w:sz w:val="32"/>
          <w:szCs w:val="32"/>
        </w:rPr>
        <w:t>password</w:t>
      </w:r>
      <w:r>
        <w:rPr>
          <w:sz w:val="32"/>
          <w:szCs w:val="32"/>
        </w:rPr>
        <w:t xml:space="preserve">, and </w:t>
      </w:r>
      <w:r w:rsidR="00656F60">
        <w:rPr>
          <w:sz w:val="32"/>
          <w:szCs w:val="32"/>
        </w:rPr>
        <w:t>change</w:t>
      </w:r>
      <w:r>
        <w:rPr>
          <w:sz w:val="32"/>
          <w:szCs w:val="32"/>
        </w:rPr>
        <w:t xml:space="preserve"> it to a new password.</w:t>
      </w:r>
    </w:p>
    <w:p w:rsidR="00C54B05" w:rsidRDefault="00C54B05" w:rsidP="00C4161A">
      <w:pPr>
        <w:rPr>
          <w:sz w:val="32"/>
          <w:szCs w:val="32"/>
        </w:rPr>
      </w:pPr>
    </w:p>
    <w:p w:rsidR="00C54B05" w:rsidRDefault="00C54B05" w:rsidP="00C4161A">
      <w:pPr>
        <w:rPr>
          <w:sz w:val="32"/>
          <w:szCs w:val="32"/>
        </w:rPr>
      </w:pPr>
      <w:r>
        <w:rPr>
          <w:sz w:val="32"/>
          <w:szCs w:val="32"/>
        </w:rPr>
        <w:t>Then:</w:t>
      </w:r>
    </w:p>
    <w:p w:rsidR="00C54B05" w:rsidRDefault="00C54B05" w:rsidP="00C4161A">
      <w:pPr>
        <w:rPr>
          <w:sz w:val="32"/>
          <w:szCs w:val="32"/>
        </w:rPr>
      </w:pPr>
      <w:r>
        <w:rPr>
          <w:sz w:val="32"/>
          <w:szCs w:val="32"/>
        </w:rPr>
        <w:t>Fund Entitlement Account by mailing a check or wiring funds.</w:t>
      </w:r>
    </w:p>
    <w:p w:rsidR="00C54B05" w:rsidRDefault="00C54B05" w:rsidP="00C4161A">
      <w:pPr>
        <w:rPr>
          <w:sz w:val="32"/>
          <w:szCs w:val="32"/>
        </w:rPr>
      </w:pPr>
    </w:p>
    <w:p w:rsidR="00C54B05" w:rsidRPr="00C54B05" w:rsidRDefault="00C54B05" w:rsidP="00C4161A">
      <w:pPr>
        <w:rPr>
          <w:sz w:val="32"/>
          <w:szCs w:val="32"/>
        </w:rPr>
      </w:pPr>
      <w:r>
        <w:rPr>
          <w:sz w:val="32"/>
          <w:szCs w:val="32"/>
        </w:rPr>
        <w:t xml:space="preserve"> </w:t>
      </w:r>
    </w:p>
    <w:p w:rsidR="00DA1D40" w:rsidRDefault="00DA1D40" w:rsidP="00C4161A">
      <w:pPr>
        <w:rPr>
          <w:b/>
          <w:sz w:val="32"/>
          <w:szCs w:val="32"/>
          <w:u w:val="single"/>
        </w:rPr>
      </w:pPr>
      <w:r>
        <w:rPr>
          <w:b/>
          <w:sz w:val="32"/>
          <w:szCs w:val="32"/>
          <w:u w:val="single"/>
        </w:rPr>
        <w:t>NFA Filing Forms 7R and 8R for Firm and Aps:</w:t>
      </w:r>
    </w:p>
    <w:p w:rsidR="00DA1D40" w:rsidRDefault="00DA1D40" w:rsidP="00C4161A">
      <w:pPr>
        <w:rPr>
          <w:b/>
          <w:sz w:val="32"/>
          <w:szCs w:val="32"/>
          <w:u w:val="single"/>
        </w:rPr>
      </w:pPr>
    </w:p>
    <w:p w:rsidR="00DA1D40" w:rsidRDefault="00DA1D40" w:rsidP="00C4161A">
      <w:r>
        <w:t>Firm Registration on Form 7R:</w:t>
      </w:r>
    </w:p>
    <w:p w:rsidR="00DA1D40" w:rsidRDefault="00DA1D40" w:rsidP="00C4161A">
      <w:r>
        <w:t>PDF of 7R:</w:t>
      </w:r>
    </w:p>
    <w:p w:rsidR="00DA1D40" w:rsidRPr="00DA1D40" w:rsidRDefault="00DA1D40" w:rsidP="00C4161A">
      <w:hyperlink r:id="rId77" w:history="1">
        <w:r w:rsidRPr="00681DA6">
          <w:rPr>
            <w:rStyle w:val="Hyperlink"/>
          </w:rPr>
          <w:t>http://www.nfa.futures.org/nfa-registration/templates-and-forms/Form7-R-entire.pdf</w:t>
        </w:r>
      </w:hyperlink>
      <w:r>
        <w:t xml:space="preserve"> </w:t>
      </w:r>
    </w:p>
    <w:p w:rsidR="00DA1D40" w:rsidRDefault="00DA1D40" w:rsidP="00C4161A">
      <w:pPr>
        <w:rPr>
          <w:b/>
          <w:sz w:val="32"/>
          <w:szCs w:val="32"/>
          <w:u w:val="single"/>
        </w:rPr>
      </w:pPr>
    </w:p>
    <w:p w:rsidR="00DA1D40" w:rsidRPr="00893864" w:rsidRDefault="00893864" w:rsidP="00C4161A">
      <w:pPr>
        <w:rPr>
          <w:sz w:val="32"/>
          <w:szCs w:val="32"/>
        </w:rPr>
      </w:pPr>
      <w:r>
        <w:rPr>
          <w:sz w:val="32"/>
          <w:szCs w:val="32"/>
        </w:rPr>
        <w:t>Associated</w:t>
      </w:r>
      <w:r w:rsidRPr="00893864">
        <w:rPr>
          <w:sz w:val="32"/>
          <w:szCs w:val="32"/>
        </w:rPr>
        <w:t xml:space="preserve"> Person Individual Application Form 8R</w:t>
      </w:r>
    </w:p>
    <w:p w:rsidR="00893864" w:rsidRDefault="00893864" w:rsidP="00C4161A">
      <w:pPr>
        <w:rPr>
          <w:b/>
          <w:sz w:val="32"/>
          <w:szCs w:val="32"/>
          <w:u w:val="single"/>
        </w:rPr>
      </w:pPr>
    </w:p>
    <w:p w:rsidR="00893864" w:rsidRDefault="00893864" w:rsidP="00C4161A">
      <w:pPr>
        <w:rPr>
          <w:sz w:val="32"/>
          <w:szCs w:val="32"/>
        </w:rPr>
      </w:pPr>
      <w:hyperlink r:id="rId78" w:history="1">
        <w:r w:rsidRPr="00681DA6">
          <w:rPr>
            <w:rStyle w:val="Hyperlink"/>
            <w:sz w:val="32"/>
            <w:szCs w:val="32"/>
          </w:rPr>
          <w:t>http://www.nfa.futures.org/nfa-registration/templates-and-forms/8rFormentire.pdf</w:t>
        </w:r>
      </w:hyperlink>
    </w:p>
    <w:p w:rsidR="00847330" w:rsidRDefault="00847330" w:rsidP="00C4161A">
      <w:pPr>
        <w:rPr>
          <w:sz w:val="32"/>
          <w:szCs w:val="32"/>
        </w:rPr>
      </w:pPr>
    </w:p>
    <w:p w:rsidR="00847330" w:rsidRDefault="00847330" w:rsidP="00847330">
      <w:pPr>
        <w:rPr>
          <w:sz w:val="32"/>
          <w:szCs w:val="32"/>
        </w:rPr>
      </w:pPr>
    </w:p>
    <w:p w:rsidR="00847330" w:rsidRDefault="00847330" w:rsidP="00847330">
      <w:pPr>
        <w:rPr>
          <w:sz w:val="32"/>
          <w:szCs w:val="32"/>
        </w:rPr>
      </w:pPr>
      <w:r>
        <w:rPr>
          <w:sz w:val="32"/>
          <w:szCs w:val="32"/>
        </w:rPr>
        <w:t>Principals - Defined</w:t>
      </w:r>
    </w:p>
    <w:p w:rsidR="00847330" w:rsidRDefault="00847330" w:rsidP="00847330">
      <w:pPr>
        <w:rPr>
          <w:sz w:val="32"/>
          <w:szCs w:val="32"/>
        </w:rPr>
      </w:pPr>
      <w:hyperlink r:id="rId79" w:history="1">
        <w:r w:rsidRPr="00681DA6">
          <w:rPr>
            <w:rStyle w:val="Hyperlink"/>
            <w:sz w:val="32"/>
            <w:szCs w:val="32"/>
          </w:rPr>
          <w:t>http://www.nfa.futures.org/nfa-faqs/registration_faqs/general-registration-questions/index.HTML#q4</w:t>
        </w:r>
      </w:hyperlink>
      <w:r>
        <w:rPr>
          <w:sz w:val="32"/>
          <w:szCs w:val="32"/>
        </w:rPr>
        <w:t xml:space="preserve"> </w:t>
      </w:r>
    </w:p>
    <w:p w:rsidR="00847330" w:rsidRDefault="00847330" w:rsidP="00847330">
      <w:pPr>
        <w:rPr>
          <w:sz w:val="32"/>
          <w:szCs w:val="32"/>
        </w:rPr>
      </w:pPr>
    </w:p>
    <w:p w:rsidR="00847330" w:rsidRDefault="00847330" w:rsidP="00847330">
      <w:pPr>
        <w:pStyle w:val="NormalWeb"/>
        <w:rPr>
          <w:lang w:val="en"/>
        </w:rPr>
      </w:pPr>
      <w:r>
        <w:rPr>
          <w:rStyle w:val="Strong"/>
          <w:lang w:val="en"/>
        </w:rPr>
        <w:t>4. Which individuals are considered principals?</w:t>
      </w:r>
    </w:p>
    <w:p w:rsidR="00847330" w:rsidRDefault="00847330" w:rsidP="00847330">
      <w:pPr>
        <w:pStyle w:val="NormalWeb"/>
        <w:rPr>
          <w:lang w:val="en"/>
        </w:rPr>
      </w:pPr>
      <w:r>
        <w:rPr>
          <w:lang w:val="en"/>
        </w:rPr>
        <w:t xml:space="preserve">An individual's status as a principal is determined by the individual's 1) ability to control a registrant's business activities; 2) formal title or position with the registrant; and 3) financial or ownership interest in the registrant. Individuals who, through their conduct or activity, directly or indirectly control a registrant are principals of the registrant, irrespective of their formal title or financial interest in the registrant. Similarly, individuals who hold specific positions or titles with registrants are also principals of the registrant, irrespective of their ability to control the registrant's business. More information can be found at </w:t>
      </w:r>
      <w:hyperlink r:id="rId80" w:history="1">
        <w:r>
          <w:rPr>
            <w:rStyle w:val="Hyperlink"/>
            <w:lang w:val="en"/>
          </w:rPr>
          <w:t>Principal</w:t>
        </w:r>
      </w:hyperlink>
      <w:r>
        <w:rPr>
          <w:lang w:val="en"/>
        </w:rPr>
        <w:t xml:space="preserve"> under the registration menu. </w:t>
      </w:r>
    </w:p>
    <w:p w:rsidR="00847330" w:rsidRDefault="00847330" w:rsidP="00847330">
      <w:pPr>
        <w:pStyle w:val="NormalWeb"/>
        <w:rPr>
          <w:lang w:val="en"/>
        </w:rPr>
      </w:pPr>
      <w:hyperlink r:id="rId81" w:history="1">
        <w:r>
          <w:rPr>
            <w:rStyle w:val="Hyperlink"/>
            <w:lang w:val="en"/>
          </w:rPr>
          <w:t>Back to the Top</w:t>
        </w:r>
      </w:hyperlink>
    </w:p>
    <w:p w:rsidR="00847330" w:rsidRDefault="00847330" w:rsidP="00847330">
      <w:pPr>
        <w:rPr>
          <w:lang w:val="en"/>
        </w:rPr>
      </w:pPr>
      <w:hyperlink r:id="rId82" w:history="1">
        <w:r>
          <w:rPr>
            <w:rStyle w:val="Hyperlink"/>
            <w:lang w:val="en"/>
          </w:rPr>
          <w:t>Which individuals are considered principals?</w:t>
        </w:r>
      </w:hyperlink>
      <w:bookmarkStart w:id="1" w:name="q5"/>
      <w:bookmarkEnd w:id="1"/>
    </w:p>
    <w:p w:rsidR="00847330" w:rsidRDefault="00847330" w:rsidP="00847330">
      <w:pPr>
        <w:pStyle w:val="NormalWeb"/>
        <w:rPr>
          <w:lang w:val="en"/>
        </w:rPr>
      </w:pPr>
      <w:r>
        <w:rPr>
          <w:rStyle w:val="Strong"/>
          <w:lang w:val="en"/>
        </w:rPr>
        <w:t>5. Which companies are considered principals?</w:t>
      </w:r>
    </w:p>
    <w:p w:rsidR="00847330" w:rsidRDefault="00847330" w:rsidP="00847330">
      <w:pPr>
        <w:pStyle w:val="NormalWeb"/>
        <w:rPr>
          <w:lang w:val="en"/>
        </w:rPr>
      </w:pPr>
      <w:r>
        <w:rPr>
          <w:lang w:val="en"/>
        </w:rPr>
        <w:t xml:space="preserve">A company is a principal either because it is a general partner of a partnership or based on its ownership or financial stake in a registrant. Unlike individuals, a company's status as a principal based on ownership or capital contribution is determined solely by its direct relationship with the registrant. Holding companies that directly own 10% or more of a class of a registrant's stock or directly contribute 10% of a registrant's capital are principals of the registrant. In contrast, a holding company that indirectly owns a registrant's stock or contributes capital is not a principal. More information can be found at </w:t>
      </w:r>
      <w:hyperlink r:id="rId83" w:history="1">
        <w:r>
          <w:rPr>
            <w:rStyle w:val="Hyperlink"/>
            <w:lang w:val="en"/>
          </w:rPr>
          <w:t>Principal</w:t>
        </w:r>
      </w:hyperlink>
      <w:r>
        <w:rPr>
          <w:lang w:val="en"/>
        </w:rPr>
        <w:t xml:space="preserve"> under the registration menu.</w:t>
      </w:r>
    </w:p>
    <w:p w:rsidR="00847330" w:rsidRDefault="00847330" w:rsidP="00847330">
      <w:pPr>
        <w:rPr>
          <w:sz w:val="32"/>
          <w:szCs w:val="32"/>
        </w:rPr>
      </w:pPr>
    </w:p>
    <w:p w:rsidR="00847330" w:rsidRDefault="00847330" w:rsidP="00847330">
      <w:pPr>
        <w:pStyle w:val="NormalWeb"/>
        <w:rPr>
          <w:lang w:val="en"/>
        </w:rPr>
      </w:pPr>
      <w:r>
        <w:rPr>
          <w:rStyle w:val="Strong"/>
          <w:lang w:val="en"/>
        </w:rPr>
        <w:t>6. Which individual principals should also be registered as APs?</w:t>
      </w:r>
    </w:p>
    <w:p w:rsidR="00847330" w:rsidRDefault="00847330" w:rsidP="00847330">
      <w:pPr>
        <w:pStyle w:val="NormalWeb"/>
        <w:rPr>
          <w:lang w:val="en"/>
        </w:rPr>
      </w:pPr>
      <w:hyperlink r:id="rId84" w:tgtFrame="_blank" w:history="1">
        <w:r>
          <w:rPr>
            <w:rStyle w:val="Hyperlink"/>
            <w:lang w:val="en"/>
          </w:rPr>
          <w:t>Section 4k of the Commodity Exchange Act</w:t>
        </w:r>
      </w:hyperlink>
      <w:r>
        <w:rPr>
          <w:lang w:val="en"/>
        </w:rPr>
        <w:t xml:space="preserve"> provides that an individual must be registered as an AP if that person is involved in soliciting or accepting customer orders or supervising people who do, and the Commission has indicated that any individual who supervises APs must register as an AP, regardless of that person's title.</w:t>
      </w:r>
    </w:p>
    <w:p w:rsidR="00847330" w:rsidRDefault="00847330" w:rsidP="00847330">
      <w:pPr>
        <w:pStyle w:val="NormalWeb"/>
        <w:rPr>
          <w:lang w:val="en"/>
        </w:rPr>
      </w:pPr>
      <w:hyperlink r:id="rId85" w:history="1">
        <w:r>
          <w:rPr>
            <w:rStyle w:val="Hyperlink"/>
            <w:lang w:val="en"/>
          </w:rPr>
          <w:t>NFA Bylaw 301(a)(iii)</w:t>
        </w:r>
      </w:hyperlink>
      <w:r>
        <w:rPr>
          <w:lang w:val="en"/>
        </w:rPr>
        <w:t xml:space="preserve"> states that "no person, unless eligible for membership in the contract market category, shall be eligible to become or remain a Member unless at least one of its principals is registered as an 'associated person' under the Act and Commission Rules. If any Member fails to have at least one principal that is registered as an 'associated person' NFA shall deem that Member's failure to be a request to withdraw from NFA membership and shall notify that Member accordingly."</w:t>
      </w:r>
    </w:p>
    <w:p w:rsidR="00847330" w:rsidRDefault="00847330" w:rsidP="00847330">
      <w:pPr>
        <w:pStyle w:val="NormalWeb"/>
        <w:rPr>
          <w:lang w:val="en"/>
        </w:rPr>
      </w:pPr>
      <w:hyperlink r:id="rId86" w:history="1">
        <w:r>
          <w:rPr>
            <w:rStyle w:val="Hyperlink"/>
            <w:lang w:val="en"/>
          </w:rPr>
          <w:t>Back to the Top</w:t>
        </w:r>
      </w:hyperlink>
    </w:p>
    <w:p w:rsidR="00847330" w:rsidRDefault="00847330" w:rsidP="00C4161A">
      <w:pPr>
        <w:rPr>
          <w:sz w:val="32"/>
          <w:szCs w:val="32"/>
        </w:rPr>
      </w:pPr>
    </w:p>
    <w:p w:rsidR="00893864" w:rsidRDefault="00893864" w:rsidP="00C4161A">
      <w:pPr>
        <w:rPr>
          <w:sz w:val="32"/>
          <w:szCs w:val="32"/>
        </w:rPr>
      </w:pPr>
    </w:p>
    <w:p w:rsidR="00893864" w:rsidRPr="00893864" w:rsidRDefault="00847330" w:rsidP="00C4161A">
      <w:pPr>
        <w:rPr>
          <w:b/>
          <w:sz w:val="32"/>
          <w:szCs w:val="32"/>
          <w:u w:val="single"/>
        </w:rPr>
      </w:pPr>
      <w:r>
        <w:rPr>
          <w:b/>
          <w:sz w:val="32"/>
          <w:szCs w:val="32"/>
          <w:u w:val="single"/>
        </w:rPr>
        <w:t xml:space="preserve">Fees - </w:t>
      </w:r>
      <w:r w:rsidR="00893864" w:rsidRPr="00893864">
        <w:rPr>
          <w:b/>
          <w:sz w:val="32"/>
          <w:szCs w:val="32"/>
          <w:u w:val="single"/>
        </w:rPr>
        <w:t xml:space="preserve">Membership Dues and </w:t>
      </w:r>
      <w:r w:rsidR="00656F60" w:rsidRPr="00893864">
        <w:rPr>
          <w:b/>
          <w:sz w:val="32"/>
          <w:szCs w:val="32"/>
          <w:u w:val="single"/>
        </w:rPr>
        <w:t>Registration</w:t>
      </w:r>
      <w:r w:rsidR="00893864" w:rsidRPr="00893864">
        <w:rPr>
          <w:b/>
          <w:sz w:val="32"/>
          <w:szCs w:val="32"/>
          <w:u w:val="single"/>
        </w:rPr>
        <w:t xml:space="preserve"> Fees:</w:t>
      </w:r>
    </w:p>
    <w:p w:rsidR="00893864" w:rsidRDefault="00F51FE8" w:rsidP="00C4161A">
      <w:pPr>
        <w:rPr>
          <w:sz w:val="32"/>
          <w:szCs w:val="32"/>
        </w:rPr>
      </w:pPr>
      <w:hyperlink r:id="rId87" w:history="1">
        <w:r w:rsidRPr="00681DA6">
          <w:rPr>
            <w:rStyle w:val="Hyperlink"/>
            <w:sz w:val="32"/>
            <w:szCs w:val="32"/>
          </w:rPr>
          <w:t>http://www.nfa.futures.org/nfa-registration/NFA-membership-and-dues.HTML</w:t>
        </w:r>
      </w:hyperlink>
    </w:p>
    <w:p w:rsidR="00847330" w:rsidRDefault="00847330" w:rsidP="00847330">
      <w:pPr>
        <w:rPr>
          <w:rFonts w:cstheme="minorBidi"/>
          <w:color w:val="993366"/>
          <w:sz w:val="20"/>
          <w:szCs w:val="22"/>
        </w:rPr>
      </w:pPr>
      <w:r>
        <w:rPr>
          <w:rFonts w:cstheme="minorBidi"/>
          <w:color w:val="993366"/>
          <w:sz w:val="20"/>
          <w:szCs w:val="22"/>
        </w:rPr>
        <w:t>Plus the filing fees are $200 per entity (CTA or CPO), plus $85 per person.</w:t>
      </w:r>
    </w:p>
    <w:p w:rsidR="00847330" w:rsidRDefault="00847330" w:rsidP="00847330">
      <w:pPr>
        <w:rPr>
          <w:rFonts w:cstheme="minorBidi"/>
          <w:color w:val="993366"/>
          <w:sz w:val="20"/>
          <w:szCs w:val="22"/>
        </w:rPr>
      </w:pPr>
    </w:p>
    <w:p w:rsidR="00847330" w:rsidRDefault="00847330" w:rsidP="00847330">
      <w:pPr>
        <w:rPr>
          <w:rFonts w:cstheme="minorBidi"/>
          <w:color w:val="993366"/>
          <w:sz w:val="20"/>
          <w:szCs w:val="22"/>
        </w:rPr>
      </w:pPr>
      <w:r>
        <w:rPr>
          <w:rFonts w:cstheme="minorBidi"/>
          <w:color w:val="993366"/>
          <w:sz w:val="20"/>
          <w:szCs w:val="22"/>
        </w:rPr>
        <w:t>Therefore, please be prepared to fund the Entitlement Account with: $1,320</w:t>
      </w:r>
    </w:p>
    <w:p w:rsidR="00847330" w:rsidRDefault="00847330" w:rsidP="00847330">
      <w:pPr>
        <w:rPr>
          <w:rFonts w:cstheme="minorBidi"/>
          <w:color w:val="993366"/>
          <w:sz w:val="20"/>
          <w:szCs w:val="22"/>
        </w:rPr>
      </w:pPr>
    </w:p>
    <w:p w:rsidR="00847330" w:rsidRDefault="00847330" w:rsidP="00847330">
      <w:pPr>
        <w:rPr>
          <w:rFonts w:cstheme="minorBidi"/>
          <w:color w:val="993366"/>
          <w:sz w:val="20"/>
          <w:szCs w:val="22"/>
        </w:rPr>
      </w:pPr>
      <w:r>
        <w:rPr>
          <w:rFonts w:cstheme="minorBidi"/>
          <w:color w:val="993366"/>
          <w:sz w:val="20"/>
          <w:szCs w:val="22"/>
        </w:rPr>
        <w:t xml:space="preserve">$1,320 = $750 (NFA </w:t>
      </w:r>
      <w:r w:rsidR="00656F60">
        <w:rPr>
          <w:rFonts w:cstheme="minorBidi"/>
          <w:color w:val="993366"/>
          <w:sz w:val="20"/>
          <w:szCs w:val="22"/>
        </w:rPr>
        <w:t>Membership</w:t>
      </w:r>
      <w:r>
        <w:rPr>
          <w:rFonts w:cstheme="minorBidi"/>
          <w:color w:val="993366"/>
          <w:sz w:val="20"/>
          <w:szCs w:val="22"/>
        </w:rPr>
        <w:t xml:space="preserve"> Fee for CTA) +$0 (NFA membership fee for CPO) + 200 CTA Firm +200 CPO Firm + 85+ 85 (Two AP fees)</w:t>
      </w:r>
    </w:p>
    <w:p w:rsidR="00847330" w:rsidRDefault="00847330" w:rsidP="00847330">
      <w:pPr>
        <w:rPr>
          <w:rFonts w:cstheme="minorBidi"/>
          <w:color w:val="993366"/>
          <w:sz w:val="20"/>
          <w:szCs w:val="22"/>
        </w:rPr>
      </w:pPr>
    </w:p>
    <w:p w:rsidR="00847330" w:rsidRDefault="00847330" w:rsidP="00847330">
      <w:pPr>
        <w:rPr>
          <w:rFonts w:cstheme="minorBidi"/>
          <w:color w:val="993366"/>
          <w:sz w:val="20"/>
          <w:szCs w:val="22"/>
        </w:rPr>
      </w:pPr>
      <w:r>
        <w:rPr>
          <w:rFonts w:cstheme="minorBidi"/>
          <w:color w:val="993366"/>
          <w:sz w:val="20"/>
          <w:szCs w:val="22"/>
        </w:rPr>
        <w:t>Initial Membership Dues (First Year)</w:t>
      </w:r>
    </w:p>
    <w:p w:rsidR="00847330" w:rsidRDefault="00847330" w:rsidP="00847330">
      <w:pPr>
        <w:rPr>
          <w:rFonts w:cstheme="minorBidi"/>
          <w:color w:val="993366"/>
          <w:sz w:val="20"/>
          <w:szCs w:val="22"/>
        </w:rPr>
      </w:pPr>
      <w:r>
        <w:rPr>
          <w:rFonts w:cstheme="minorBidi"/>
          <w:color w:val="993366"/>
          <w:sz w:val="20"/>
          <w:szCs w:val="22"/>
        </w:rPr>
        <w:t>CPO</w:t>
      </w:r>
      <w:r>
        <w:rPr>
          <w:rFonts w:cstheme="minorBidi"/>
          <w:color w:val="993366"/>
          <w:sz w:val="20"/>
          <w:szCs w:val="22"/>
        </w:rPr>
        <w:tab/>
        <w:t>$750</w:t>
      </w:r>
    </w:p>
    <w:p w:rsidR="00847330" w:rsidRDefault="00847330" w:rsidP="00847330">
      <w:pPr>
        <w:rPr>
          <w:rFonts w:cstheme="minorBidi"/>
          <w:color w:val="993366"/>
          <w:sz w:val="20"/>
          <w:szCs w:val="22"/>
        </w:rPr>
      </w:pPr>
      <w:r>
        <w:rPr>
          <w:rFonts w:cstheme="minorBidi"/>
          <w:color w:val="993366"/>
          <w:sz w:val="20"/>
          <w:szCs w:val="22"/>
        </w:rPr>
        <w:t>CTA</w:t>
      </w:r>
      <w:r>
        <w:rPr>
          <w:rFonts w:cstheme="minorBidi"/>
          <w:color w:val="993366"/>
          <w:sz w:val="20"/>
          <w:szCs w:val="22"/>
        </w:rPr>
        <w:tab/>
        <w:t xml:space="preserve">$750 (The $750    is Waived for second membership, I </w:t>
      </w:r>
      <w:r w:rsidR="00656F60">
        <w:rPr>
          <w:rFonts w:cstheme="minorBidi"/>
          <w:color w:val="993366"/>
          <w:sz w:val="20"/>
          <w:szCs w:val="22"/>
        </w:rPr>
        <w:t>believe</w:t>
      </w:r>
      <w:r>
        <w:rPr>
          <w:rFonts w:cstheme="minorBidi"/>
          <w:color w:val="993366"/>
          <w:sz w:val="20"/>
          <w:szCs w:val="22"/>
        </w:rPr>
        <w:t>)</w:t>
      </w:r>
    </w:p>
    <w:p w:rsidR="00847330" w:rsidRDefault="00847330" w:rsidP="00847330">
      <w:pPr>
        <w:rPr>
          <w:rFonts w:cstheme="minorBidi"/>
          <w:color w:val="993366"/>
          <w:sz w:val="20"/>
          <w:szCs w:val="22"/>
        </w:rPr>
      </w:pPr>
      <w:r>
        <w:rPr>
          <w:rFonts w:cstheme="minorBidi"/>
          <w:color w:val="993366"/>
          <w:sz w:val="20"/>
          <w:szCs w:val="22"/>
        </w:rPr>
        <w:t>(Assuming no Forex, correct?)</w:t>
      </w:r>
    </w:p>
    <w:p w:rsidR="00847330" w:rsidRDefault="00847330" w:rsidP="00847330">
      <w:pPr>
        <w:rPr>
          <w:rFonts w:cstheme="minorBidi"/>
          <w:color w:val="993366"/>
          <w:sz w:val="20"/>
          <w:szCs w:val="22"/>
        </w:rPr>
      </w:pPr>
    </w:p>
    <w:p w:rsidR="00847330" w:rsidRDefault="00847330" w:rsidP="00847330">
      <w:pPr>
        <w:rPr>
          <w:rFonts w:cstheme="minorBidi"/>
          <w:color w:val="993366"/>
          <w:sz w:val="20"/>
          <w:szCs w:val="22"/>
        </w:rPr>
      </w:pPr>
      <w:r>
        <w:rPr>
          <w:rFonts w:cstheme="minorBidi"/>
          <w:color w:val="993366"/>
          <w:sz w:val="20"/>
          <w:szCs w:val="22"/>
        </w:rPr>
        <w:t>Annual Membership Dues:</w:t>
      </w:r>
    </w:p>
    <w:p w:rsidR="00847330" w:rsidRDefault="00847330" w:rsidP="00847330">
      <w:pPr>
        <w:rPr>
          <w:rFonts w:cstheme="minorBidi"/>
          <w:color w:val="993366"/>
          <w:sz w:val="20"/>
          <w:szCs w:val="22"/>
        </w:rPr>
      </w:pPr>
      <w:r>
        <w:rPr>
          <w:rFonts w:cstheme="minorBidi"/>
          <w:color w:val="993366"/>
          <w:sz w:val="20"/>
          <w:szCs w:val="22"/>
        </w:rPr>
        <w:t>CPO $750 (for 2</w:t>
      </w:r>
      <w:r>
        <w:rPr>
          <w:rFonts w:cstheme="minorBidi"/>
          <w:color w:val="993366"/>
          <w:sz w:val="20"/>
          <w:szCs w:val="22"/>
          <w:vertAlign w:val="superscript"/>
        </w:rPr>
        <w:t>nd</w:t>
      </w:r>
      <w:r>
        <w:rPr>
          <w:rFonts w:cstheme="minorBidi"/>
          <w:color w:val="993366"/>
          <w:sz w:val="20"/>
          <w:szCs w:val="22"/>
        </w:rPr>
        <w:t xml:space="preserve"> year forward)</w:t>
      </w:r>
    </w:p>
    <w:p w:rsidR="00847330" w:rsidRDefault="00847330" w:rsidP="00847330">
      <w:pPr>
        <w:rPr>
          <w:rFonts w:cstheme="minorBidi"/>
          <w:color w:val="993366"/>
          <w:sz w:val="20"/>
          <w:szCs w:val="22"/>
        </w:rPr>
      </w:pPr>
      <w:r>
        <w:rPr>
          <w:rFonts w:cstheme="minorBidi"/>
          <w:color w:val="993366"/>
          <w:sz w:val="20"/>
          <w:szCs w:val="22"/>
        </w:rPr>
        <w:t>CTA $750 (for 2</w:t>
      </w:r>
      <w:r>
        <w:rPr>
          <w:rFonts w:cstheme="minorBidi"/>
          <w:color w:val="993366"/>
          <w:sz w:val="20"/>
          <w:szCs w:val="22"/>
          <w:vertAlign w:val="superscript"/>
        </w:rPr>
        <w:t>nd</w:t>
      </w:r>
      <w:r>
        <w:rPr>
          <w:rFonts w:cstheme="minorBidi"/>
          <w:color w:val="993366"/>
          <w:sz w:val="20"/>
          <w:szCs w:val="22"/>
        </w:rPr>
        <w:t xml:space="preserve"> year forward)</w:t>
      </w:r>
    </w:p>
    <w:p w:rsidR="00847330" w:rsidRDefault="00847330" w:rsidP="00847330">
      <w:pPr>
        <w:rPr>
          <w:rFonts w:cstheme="minorBidi"/>
          <w:color w:val="993366"/>
          <w:sz w:val="20"/>
          <w:szCs w:val="22"/>
        </w:rPr>
      </w:pPr>
    </w:p>
    <w:p w:rsidR="00847330" w:rsidRDefault="00847330" w:rsidP="00847330">
      <w:pPr>
        <w:pStyle w:val="NormalWeb"/>
        <w:rPr>
          <w:lang w:val="en"/>
        </w:rPr>
      </w:pPr>
      <w:r>
        <w:rPr>
          <w:lang w:val="en"/>
        </w:rPr>
        <w:t>$200 non-refundable registration fee for each IB, CTA or CPO</w:t>
      </w:r>
    </w:p>
    <w:p w:rsidR="00F51FE8" w:rsidRDefault="0049728E" w:rsidP="00C4161A">
      <w:pPr>
        <w:rPr>
          <w:sz w:val="32"/>
          <w:szCs w:val="32"/>
        </w:rPr>
      </w:pPr>
      <w:r>
        <w:rPr>
          <w:sz w:val="32"/>
          <w:szCs w:val="32"/>
        </w:rPr>
        <w:t>Fees for Registration:</w:t>
      </w:r>
    </w:p>
    <w:p w:rsidR="0049728E" w:rsidRDefault="0049728E" w:rsidP="00C4161A">
      <w:pPr>
        <w:rPr>
          <w:sz w:val="32"/>
          <w:szCs w:val="32"/>
        </w:rPr>
      </w:pPr>
    </w:p>
    <w:p w:rsidR="0049728E" w:rsidRDefault="0049728E" w:rsidP="00C4161A">
      <w:pPr>
        <w:rPr>
          <w:sz w:val="32"/>
          <w:szCs w:val="32"/>
        </w:rPr>
      </w:pPr>
      <w:r>
        <w:rPr>
          <w:sz w:val="32"/>
          <w:szCs w:val="32"/>
        </w:rPr>
        <w:t>$750 NFA Membership Fee, Firm</w:t>
      </w:r>
    </w:p>
    <w:p w:rsidR="0049728E" w:rsidRDefault="0049728E" w:rsidP="0049728E">
      <w:pPr>
        <w:pStyle w:val="NormalWeb"/>
        <w:rPr>
          <w:lang w:val="en"/>
        </w:rPr>
      </w:pPr>
      <w:r>
        <w:rPr>
          <w:lang w:val="en"/>
        </w:rPr>
        <w:t>$200 non-refundable registration fee for each IB, CTA or CPO</w:t>
      </w:r>
    </w:p>
    <w:p w:rsidR="0049728E" w:rsidRDefault="0049728E" w:rsidP="0049728E">
      <w:pPr>
        <w:pStyle w:val="NormalWeb"/>
        <w:rPr>
          <w:lang w:val="en"/>
        </w:rPr>
      </w:pPr>
      <w:r>
        <w:rPr>
          <w:lang w:val="en"/>
        </w:rPr>
        <w:t>$85 non-refundable registration fee for each principal and/or AP of an IB, CTA or CPO</w:t>
      </w:r>
    </w:p>
    <w:p w:rsidR="0049728E" w:rsidRPr="0049728E" w:rsidRDefault="0049728E" w:rsidP="0049728E">
      <w:pPr>
        <w:numPr>
          <w:ilvl w:val="0"/>
          <w:numId w:val="10"/>
        </w:numPr>
        <w:spacing w:before="100" w:beforeAutospacing="1" w:after="100" w:afterAutospacing="1"/>
        <w:rPr>
          <w:rFonts w:ascii="Times New Roman" w:hAnsi="Times New Roman"/>
          <w:lang w:val="en"/>
        </w:rPr>
      </w:pPr>
      <w:r w:rsidRPr="0049728E">
        <w:rPr>
          <w:rFonts w:ascii="Times New Roman" w:hAnsi="Times New Roman"/>
          <w:lang w:val="en"/>
        </w:rPr>
        <w:t xml:space="preserve">A </w:t>
      </w:r>
      <w:r w:rsidR="00656F60" w:rsidRPr="0049728E">
        <w:rPr>
          <w:rFonts w:ascii="Times New Roman" w:hAnsi="Times New Roman"/>
          <w:lang w:val="en"/>
        </w:rPr>
        <w:t>nonrefundable</w:t>
      </w:r>
      <w:r w:rsidRPr="0049728E">
        <w:rPr>
          <w:rFonts w:ascii="Times New Roman" w:hAnsi="Times New Roman"/>
          <w:lang w:val="en"/>
        </w:rPr>
        <w:t xml:space="preserve"> Principal Application Fee of $85.00*</w:t>
      </w:r>
    </w:p>
    <w:p w:rsidR="0049728E" w:rsidRPr="0049728E" w:rsidRDefault="0049728E" w:rsidP="0049728E">
      <w:pPr>
        <w:numPr>
          <w:ilvl w:val="0"/>
          <w:numId w:val="10"/>
        </w:numPr>
        <w:spacing w:before="100" w:beforeAutospacing="1" w:after="100" w:afterAutospacing="1"/>
        <w:rPr>
          <w:rFonts w:ascii="Times New Roman" w:hAnsi="Times New Roman"/>
          <w:lang w:val="en"/>
        </w:rPr>
      </w:pPr>
      <w:r w:rsidRPr="0049728E">
        <w:rPr>
          <w:rFonts w:ascii="Times New Roman" w:hAnsi="Times New Roman"/>
          <w:lang w:val="en"/>
        </w:rPr>
        <w:t xml:space="preserve">A </w:t>
      </w:r>
      <w:r w:rsidR="00656F60" w:rsidRPr="0049728E">
        <w:rPr>
          <w:rFonts w:ascii="Times New Roman" w:hAnsi="Times New Roman"/>
          <w:lang w:val="en"/>
        </w:rPr>
        <w:t>nonrefundable</w:t>
      </w:r>
      <w:r w:rsidRPr="0049728E">
        <w:rPr>
          <w:rFonts w:ascii="Times New Roman" w:hAnsi="Times New Roman"/>
          <w:lang w:val="en"/>
        </w:rPr>
        <w:t xml:space="preserve"> Associated Person Application Fee of $85.00* </w:t>
      </w:r>
    </w:p>
    <w:p w:rsidR="0049728E" w:rsidRDefault="0049728E" w:rsidP="0049728E">
      <w:pPr>
        <w:pStyle w:val="NormalWeb"/>
        <w:rPr>
          <w:lang w:val="en"/>
        </w:rPr>
      </w:pPr>
    </w:p>
    <w:p w:rsidR="0049728E" w:rsidRDefault="0049728E" w:rsidP="00C4161A">
      <w:pPr>
        <w:rPr>
          <w:sz w:val="32"/>
          <w:szCs w:val="32"/>
        </w:rPr>
      </w:pPr>
      <w:r>
        <w:rPr>
          <w:lang w:val="en"/>
        </w:rPr>
        <w:t>*An application fee is not required if the individual is currently registered with the CFTC in any capacity or is listed as a principal of a current CFTC registrant. In addition, only one application fee is required if the individual is filing an application as both an Associated Person and Principal.</w:t>
      </w:r>
    </w:p>
    <w:p w:rsidR="00F51FE8" w:rsidRDefault="00F51FE8" w:rsidP="00C4161A">
      <w:pPr>
        <w:rPr>
          <w:sz w:val="32"/>
          <w:szCs w:val="32"/>
        </w:rPr>
      </w:pPr>
    </w:p>
    <w:p w:rsidR="00F51FE8" w:rsidRPr="00F51FE8" w:rsidRDefault="00F51FE8" w:rsidP="00F51FE8">
      <w:pPr>
        <w:rPr>
          <w:rFonts w:cstheme="minorBidi"/>
          <w:b/>
          <w:sz w:val="28"/>
          <w:szCs w:val="28"/>
          <w:u w:val="single"/>
        </w:rPr>
      </w:pPr>
      <w:r w:rsidRPr="00F51FE8">
        <w:rPr>
          <w:rFonts w:cstheme="minorBidi"/>
          <w:b/>
          <w:sz w:val="28"/>
          <w:szCs w:val="28"/>
          <w:u w:val="single"/>
        </w:rPr>
        <w:t>Payment Options for Membership Fees and Registration Fees</w:t>
      </w:r>
    </w:p>
    <w:p w:rsidR="00F51FE8" w:rsidRDefault="00F51FE8" w:rsidP="00F51FE8">
      <w:pPr>
        <w:rPr>
          <w:rFonts w:cstheme="minorBidi"/>
          <w:color w:val="993366"/>
          <w:sz w:val="20"/>
          <w:szCs w:val="22"/>
        </w:rPr>
      </w:pPr>
      <w:hyperlink r:id="rId88" w:history="1">
        <w:r>
          <w:rPr>
            <w:rStyle w:val="Hyperlink"/>
            <w:rFonts w:cstheme="minorBidi"/>
            <w:sz w:val="20"/>
            <w:szCs w:val="22"/>
          </w:rPr>
          <w:t>http://www.nfa.futures.org/nfa-faqs/registration_faqs/general-registration-questions/how-can-I-submit-payment-for-fees-dues.HTML</w:t>
        </w:r>
      </w:hyperlink>
      <w:r>
        <w:rPr>
          <w:rFonts w:cstheme="minorBidi"/>
          <w:color w:val="993366"/>
          <w:sz w:val="20"/>
          <w:szCs w:val="22"/>
        </w:rPr>
        <w:t xml:space="preserve"> </w:t>
      </w:r>
    </w:p>
    <w:p w:rsidR="00F51FE8" w:rsidRDefault="00F51FE8" w:rsidP="00C4161A">
      <w:pPr>
        <w:rPr>
          <w:sz w:val="32"/>
          <w:szCs w:val="32"/>
        </w:rPr>
      </w:pPr>
    </w:p>
    <w:p w:rsidR="00F51FE8" w:rsidRDefault="00F51FE8" w:rsidP="00C4161A">
      <w:pPr>
        <w:rPr>
          <w:sz w:val="32"/>
          <w:szCs w:val="32"/>
        </w:rPr>
      </w:pPr>
    </w:p>
    <w:p w:rsidR="00F51FE8" w:rsidRDefault="00F51FE8" w:rsidP="00F51FE8">
      <w:pPr>
        <w:pStyle w:val="NormalWeb"/>
        <w:rPr>
          <w:lang w:val="en"/>
        </w:rPr>
      </w:pPr>
      <w:r>
        <w:rPr>
          <w:lang w:val="en"/>
        </w:rPr>
        <w:t xml:space="preserve">To open or add money to a prepaid account, send a check and cover letter with instructions to NFA at the address below. Please include the name and NFA ID number of the firm for which the prepaid account is being established or for which the deposit is being made. </w:t>
      </w:r>
    </w:p>
    <w:p w:rsidR="00F51FE8" w:rsidRDefault="00F51FE8" w:rsidP="00F51FE8">
      <w:pPr>
        <w:pStyle w:val="NormalWeb"/>
        <w:rPr>
          <w:lang w:val="en"/>
        </w:rPr>
      </w:pPr>
      <w:r>
        <w:rPr>
          <w:lang w:val="en"/>
        </w:rPr>
        <w:t>Treasurer's Office</w:t>
      </w:r>
      <w:r>
        <w:rPr>
          <w:lang w:val="en"/>
        </w:rPr>
        <w:br/>
        <w:t>National Futures Association</w:t>
      </w:r>
      <w:r>
        <w:rPr>
          <w:lang w:val="en"/>
        </w:rPr>
        <w:br/>
        <w:t>Post Office Box 98383</w:t>
      </w:r>
      <w:r>
        <w:rPr>
          <w:lang w:val="en"/>
        </w:rPr>
        <w:br/>
        <w:t xml:space="preserve">Chicago, Illinois 60693-0001 </w:t>
      </w:r>
    </w:p>
    <w:p w:rsidR="00F51FE8" w:rsidRDefault="00F51FE8" w:rsidP="00F51FE8">
      <w:pPr>
        <w:pStyle w:val="NormalWeb"/>
        <w:rPr>
          <w:lang w:val="en"/>
        </w:rPr>
      </w:pPr>
      <w:r>
        <w:rPr>
          <w:lang w:val="en"/>
        </w:rPr>
        <w:t xml:space="preserve">To close a prepaid account, send a letter requesting a refund of the account balance to the address below. NFA will mail a check for the balance in the prepaid account within 10 business days after NFA receives the request. </w:t>
      </w:r>
    </w:p>
    <w:p w:rsidR="00F51FE8" w:rsidRDefault="00F51FE8" w:rsidP="00F51FE8">
      <w:pPr>
        <w:pStyle w:val="NormalWeb"/>
        <w:rPr>
          <w:lang w:val="en"/>
        </w:rPr>
      </w:pPr>
      <w:r>
        <w:rPr>
          <w:lang w:val="en"/>
        </w:rPr>
        <w:t>Treasurer's Office</w:t>
      </w:r>
      <w:r>
        <w:rPr>
          <w:lang w:val="en"/>
        </w:rPr>
        <w:br/>
        <w:t>National Futures Association</w:t>
      </w:r>
      <w:r>
        <w:rPr>
          <w:lang w:val="en"/>
        </w:rPr>
        <w:br/>
        <w:t>300 South Riverside Plaza</w:t>
      </w:r>
      <w:r>
        <w:rPr>
          <w:lang w:val="en"/>
        </w:rPr>
        <w:br/>
        <w:t>Suite 1800</w:t>
      </w:r>
      <w:r>
        <w:rPr>
          <w:lang w:val="en"/>
        </w:rPr>
        <w:br/>
        <w:t>Chicago, Illinois 60606-6615</w:t>
      </w:r>
    </w:p>
    <w:p w:rsidR="00F51FE8" w:rsidRDefault="00F51FE8" w:rsidP="00F51FE8">
      <w:pPr>
        <w:pStyle w:val="NormalWeb"/>
        <w:rPr>
          <w:lang w:val="en"/>
        </w:rPr>
      </w:pPr>
      <w:hyperlink r:id="rId89" w:history="1">
        <w:r>
          <w:rPr>
            <w:rStyle w:val="Hyperlink"/>
            <w:lang w:val="en"/>
          </w:rPr>
          <w:t>Back to the Top</w:t>
        </w:r>
      </w:hyperlink>
    </w:p>
    <w:p w:rsidR="00F51FE8" w:rsidRDefault="00F51FE8" w:rsidP="00F51FE8">
      <w:pPr>
        <w:rPr>
          <w:lang w:val="en"/>
        </w:rPr>
      </w:pPr>
      <w:hyperlink r:id="rId90" w:history="1">
        <w:r>
          <w:rPr>
            <w:rStyle w:val="Hyperlink"/>
            <w:lang w:val="en"/>
          </w:rPr>
          <w:t>What is a prepaid account?</w:t>
        </w:r>
      </w:hyperlink>
      <w:bookmarkStart w:id="2" w:name="q8"/>
      <w:bookmarkEnd w:id="2"/>
    </w:p>
    <w:p w:rsidR="00F51FE8" w:rsidRDefault="00F51FE8" w:rsidP="00F51FE8">
      <w:pPr>
        <w:pStyle w:val="NormalWeb"/>
        <w:rPr>
          <w:lang w:val="en"/>
        </w:rPr>
      </w:pPr>
      <w:r>
        <w:rPr>
          <w:rStyle w:val="Strong"/>
          <w:lang w:val="en"/>
        </w:rPr>
        <w:t>8. Does NFA accept credit cards?</w:t>
      </w:r>
    </w:p>
    <w:p w:rsidR="00F51FE8" w:rsidRDefault="00F51FE8" w:rsidP="00F51FE8">
      <w:pPr>
        <w:pStyle w:val="NormalWeb"/>
        <w:rPr>
          <w:lang w:val="en"/>
        </w:rPr>
      </w:pPr>
      <w:r>
        <w:rPr>
          <w:lang w:val="en"/>
        </w:rPr>
        <w:t>No.</w:t>
      </w:r>
    </w:p>
    <w:p w:rsidR="00F51FE8" w:rsidRDefault="00F51FE8" w:rsidP="00F51FE8">
      <w:pPr>
        <w:pStyle w:val="NormalWeb"/>
        <w:rPr>
          <w:lang w:val="en"/>
        </w:rPr>
      </w:pPr>
      <w:hyperlink r:id="rId91" w:history="1">
        <w:r>
          <w:rPr>
            <w:rStyle w:val="Hyperlink"/>
            <w:lang w:val="en"/>
          </w:rPr>
          <w:t>Back to the Top</w:t>
        </w:r>
      </w:hyperlink>
    </w:p>
    <w:p w:rsidR="00F51FE8" w:rsidRDefault="00F51FE8" w:rsidP="00F51FE8">
      <w:pPr>
        <w:rPr>
          <w:lang w:val="en"/>
        </w:rPr>
      </w:pPr>
      <w:hyperlink r:id="rId92" w:history="1">
        <w:r>
          <w:rPr>
            <w:rStyle w:val="Hyperlink"/>
            <w:lang w:val="en"/>
          </w:rPr>
          <w:t>Does NFA accept credit cards?</w:t>
        </w:r>
      </w:hyperlink>
      <w:bookmarkStart w:id="3" w:name="q9"/>
      <w:bookmarkEnd w:id="3"/>
    </w:p>
    <w:p w:rsidR="00F51FE8" w:rsidRDefault="00F51FE8" w:rsidP="00F51FE8">
      <w:pPr>
        <w:pStyle w:val="NormalWeb"/>
        <w:rPr>
          <w:lang w:val="en"/>
        </w:rPr>
      </w:pPr>
      <w:r>
        <w:rPr>
          <w:rStyle w:val="Strong"/>
          <w:lang w:val="en"/>
        </w:rPr>
        <w:t>9. How can I submit payment for registration fees and/or membership dues?</w:t>
      </w:r>
    </w:p>
    <w:p w:rsidR="00F51FE8" w:rsidRDefault="00F51FE8" w:rsidP="00F51FE8">
      <w:pPr>
        <w:pStyle w:val="NormalWeb"/>
        <w:rPr>
          <w:lang w:val="en"/>
        </w:rPr>
      </w:pPr>
      <w:r>
        <w:rPr>
          <w:lang w:val="en"/>
        </w:rPr>
        <w:t xml:space="preserve">NFA provides three different </w:t>
      </w:r>
      <w:hyperlink r:id="rId93" w:history="1">
        <w:r>
          <w:rPr>
            <w:rStyle w:val="Hyperlink"/>
            <w:lang w:val="en"/>
          </w:rPr>
          <w:t>payment options</w:t>
        </w:r>
      </w:hyperlink>
      <w:r>
        <w:rPr>
          <w:lang w:val="en"/>
        </w:rPr>
        <w:t>:</w:t>
      </w:r>
    </w:p>
    <w:p w:rsidR="00F51FE8" w:rsidRDefault="00F51FE8" w:rsidP="00F51FE8">
      <w:pPr>
        <w:pStyle w:val="NormalWeb"/>
        <w:rPr>
          <w:lang w:val="en"/>
        </w:rPr>
      </w:pPr>
      <w:r>
        <w:rPr>
          <w:lang w:val="en"/>
        </w:rPr>
        <w:t>1. Online Payment Request (This option is currently only available to U.S. firms),</w:t>
      </w:r>
    </w:p>
    <w:p w:rsidR="00F51FE8" w:rsidRDefault="00F51FE8" w:rsidP="00F51FE8">
      <w:pPr>
        <w:pStyle w:val="NormalWeb"/>
        <w:rPr>
          <w:lang w:val="en"/>
        </w:rPr>
      </w:pPr>
      <w:r>
        <w:rPr>
          <w:lang w:val="en"/>
        </w:rPr>
        <w:t>2. Wire Transfer, or</w:t>
      </w:r>
    </w:p>
    <w:p w:rsidR="00F51FE8" w:rsidRDefault="00F51FE8" w:rsidP="00F51FE8">
      <w:pPr>
        <w:pStyle w:val="NormalWeb"/>
        <w:rPr>
          <w:lang w:val="en"/>
        </w:rPr>
      </w:pPr>
      <w:r>
        <w:rPr>
          <w:lang w:val="en"/>
        </w:rPr>
        <w:t>3. Check made payable to National Futures Association and sent to: National Futures Association, Box 98383, Chicago, IL 60693-0001</w:t>
      </w:r>
    </w:p>
    <w:p w:rsidR="00F51FE8" w:rsidRDefault="00F51FE8" w:rsidP="00C4161A">
      <w:pPr>
        <w:rPr>
          <w:sz w:val="32"/>
          <w:szCs w:val="32"/>
        </w:rPr>
      </w:pPr>
    </w:p>
    <w:p w:rsidR="0049728E" w:rsidRDefault="0049728E" w:rsidP="00C4161A">
      <w:pPr>
        <w:rPr>
          <w:sz w:val="32"/>
          <w:szCs w:val="32"/>
        </w:rPr>
      </w:pPr>
      <w:r>
        <w:rPr>
          <w:sz w:val="32"/>
          <w:szCs w:val="32"/>
        </w:rPr>
        <w:t>CTA Registration:</w:t>
      </w:r>
    </w:p>
    <w:p w:rsidR="0049728E" w:rsidRDefault="0049728E" w:rsidP="00C4161A">
      <w:pPr>
        <w:rPr>
          <w:sz w:val="32"/>
          <w:szCs w:val="32"/>
        </w:rPr>
      </w:pPr>
      <w:hyperlink r:id="rId94" w:history="1">
        <w:r w:rsidRPr="00681DA6">
          <w:rPr>
            <w:rStyle w:val="Hyperlink"/>
            <w:sz w:val="32"/>
            <w:szCs w:val="32"/>
          </w:rPr>
          <w:t>http://www.nfa.futures.org/NFA-registration/cta/index.HTML</w:t>
        </w:r>
      </w:hyperlink>
      <w:r>
        <w:rPr>
          <w:sz w:val="32"/>
          <w:szCs w:val="32"/>
        </w:rPr>
        <w:t xml:space="preserve"> </w:t>
      </w:r>
    </w:p>
    <w:p w:rsidR="0049728E" w:rsidRDefault="0049728E" w:rsidP="00C4161A">
      <w:pPr>
        <w:rPr>
          <w:sz w:val="32"/>
          <w:szCs w:val="32"/>
        </w:rPr>
      </w:pPr>
    </w:p>
    <w:p w:rsidR="0049728E" w:rsidRDefault="0049728E" w:rsidP="0049728E">
      <w:pPr>
        <w:pStyle w:val="NormalWeb"/>
        <w:rPr>
          <w:lang w:val="en"/>
        </w:rPr>
      </w:pPr>
      <w:r>
        <w:rPr>
          <w:lang w:val="en"/>
        </w:rPr>
        <w:t>CTA is required to file the following:</w:t>
      </w:r>
    </w:p>
    <w:p w:rsidR="0049728E" w:rsidRDefault="0049728E" w:rsidP="0049728E">
      <w:pPr>
        <w:numPr>
          <w:ilvl w:val="0"/>
          <w:numId w:val="3"/>
        </w:numPr>
        <w:spacing w:before="100" w:beforeAutospacing="1" w:after="100" w:afterAutospacing="1"/>
        <w:rPr>
          <w:lang w:val="en"/>
        </w:rPr>
      </w:pPr>
      <w:r>
        <w:rPr>
          <w:lang w:val="en"/>
        </w:rPr>
        <w:t xml:space="preserve">A completed online </w:t>
      </w:r>
      <w:hyperlink r:id="rId95" w:history="1">
        <w:r>
          <w:rPr>
            <w:rStyle w:val="Hyperlink"/>
            <w:lang w:val="en"/>
          </w:rPr>
          <w:t>Form 7-R</w:t>
        </w:r>
      </w:hyperlink>
      <w:r>
        <w:rPr>
          <w:lang w:val="en"/>
        </w:rPr>
        <w:t xml:space="preserve"> (includes NFA membership sections)</w:t>
      </w:r>
    </w:p>
    <w:p w:rsidR="0049728E" w:rsidRDefault="0049728E" w:rsidP="0049728E">
      <w:pPr>
        <w:numPr>
          <w:ilvl w:val="0"/>
          <w:numId w:val="3"/>
        </w:numPr>
        <w:spacing w:before="100" w:beforeAutospacing="1" w:after="100" w:afterAutospacing="1"/>
        <w:rPr>
          <w:lang w:val="en"/>
        </w:rPr>
      </w:pPr>
      <w:r>
        <w:rPr>
          <w:lang w:val="en"/>
        </w:rPr>
        <w:t>A non-refundable application fee of $200.00</w:t>
      </w:r>
    </w:p>
    <w:p w:rsidR="0049728E" w:rsidRDefault="0049728E" w:rsidP="0049728E">
      <w:pPr>
        <w:numPr>
          <w:ilvl w:val="0"/>
          <w:numId w:val="3"/>
        </w:numPr>
        <w:spacing w:before="100" w:beforeAutospacing="1" w:after="100" w:afterAutospacing="1"/>
        <w:rPr>
          <w:lang w:val="en"/>
        </w:rPr>
      </w:pPr>
      <w:r>
        <w:rPr>
          <w:lang w:val="en"/>
        </w:rPr>
        <w:t>CTA Membership Dues, if applicable of $750.00</w:t>
      </w:r>
    </w:p>
    <w:p w:rsidR="0049728E" w:rsidRDefault="0049728E" w:rsidP="0049728E">
      <w:pPr>
        <w:pStyle w:val="NormalWeb"/>
        <w:rPr>
          <w:lang w:val="en"/>
        </w:rPr>
      </w:pPr>
      <w:r>
        <w:rPr>
          <w:lang w:val="en"/>
        </w:rPr>
        <w:t xml:space="preserve">A CTA is required to file applications for its </w:t>
      </w:r>
      <w:hyperlink r:id="rId96" w:history="1">
        <w:r>
          <w:rPr>
            <w:rStyle w:val="Hyperlink"/>
            <w:lang w:val="en"/>
          </w:rPr>
          <w:t>Principals</w:t>
        </w:r>
      </w:hyperlink>
      <w:r>
        <w:rPr>
          <w:lang w:val="en"/>
        </w:rPr>
        <w:t xml:space="preserve"> and </w:t>
      </w:r>
      <w:hyperlink r:id="rId97" w:history="1">
        <w:r>
          <w:rPr>
            <w:rStyle w:val="Hyperlink"/>
            <w:lang w:val="en"/>
          </w:rPr>
          <w:t>Associated Persons</w:t>
        </w:r>
      </w:hyperlink>
    </w:p>
    <w:p w:rsidR="0049728E" w:rsidRDefault="0049728E" w:rsidP="0049728E">
      <w:pPr>
        <w:numPr>
          <w:ilvl w:val="0"/>
          <w:numId w:val="4"/>
        </w:numPr>
        <w:spacing w:before="100" w:beforeAutospacing="1" w:after="100" w:afterAutospacing="1"/>
        <w:rPr>
          <w:lang w:val="en"/>
        </w:rPr>
      </w:pPr>
      <w:r>
        <w:rPr>
          <w:lang w:val="en"/>
        </w:rPr>
        <w:t xml:space="preserve">A completed online </w:t>
      </w:r>
      <w:hyperlink r:id="rId98" w:history="1">
        <w:r>
          <w:rPr>
            <w:rStyle w:val="Hyperlink"/>
            <w:lang w:val="en"/>
          </w:rPr>
          <w:t>Form 8-R</w:t>
        </w:r>
      </w:hyperlink>
    </w:p>
    <w:p w:rsidR="0049728E" w:rsidRDefault="0049728E" w:rsidP="0049728E">
      <w:pPr>
        <w:numPr>
          <w:ilvl w:val="0"/>
          <w:numId w:val="4"/>
        </w:numPr>
        <w:spacing w:before="100" w:beforeAutospacing="1" w:after="100" w:afterAutospacing="1"/>
        <w:rPr>
          <w:lang w:val="en"/>
        </w:rPr>
      </w:pPr>
      <w:hyperlink r:id="rId99" w:history="1">
        <w:r>
          <w:rPr>
            <w:rStyle w:val="Hyperlink"/>
            <w:lang w:val="en"/>
          </w:rPr>
          <w:t>Fingerprint Cards</w:t>
        </w:r>
      </w:hyperlink>
    </w:p>
    <w:p w:rsidR="0049728E" w:rsidRDefault="0049728E" w:rsidP="0049728E">
      <w:pPr>
        <w:numPr>
          <w:ilvl w:val="0"/>
          <w:numId w:val="4"/>
        </w:numPr>
        <w:spacing w:before="100" w:beforeAutospacing="1" w:after="100" w:afterAutospacing="1"/>
        <w:rPr>
          <w:lang w:val="en"/>
        </w:rPr>
      </w:pPr>
      <w:hyperlink r:id="rId100" w:history="1">
        <w:r>
          <w:rPr>
            <w:rStyle w:val="Hyperlink"/>
            <w:lang w:val="en"/>
          </w:rPr>
          <w:t>Proficiency Requirements</w:t>
        </w:r>
      </w:hyperlink>
    </w:p>
    <w:p w:rsidR="0049728E" w:rsidRDefault="0049728E" w:rsidP="0049728E">
      <w:pPr>
        <w:numPr>
          <w:ilvl w:val="0"/>
          <w:numId w:val="4"/>
        </w:numPr>
        <w:spacing w:before="100" w:beforeAutospacing="1" w:after="100" w:afterAutospacing="1"/>
        <w:rPr>
          <w:lang w:val="en"/>
        </w:rPr>
      </w:pPr>
      <w:r>
        <w:rPr>
          <w:lang w:val="en"/>
        </w:rPr>
        <w:t xml:space="preserve">A </w:t>
      </w:r>
      <w:r w:rsidR="00656F60">
        <w:rPr>
          <w:lang w:val="en"/>
        </w:rPr>
        <w:t>nonrefundable</w:t>
      </w:r>
      <w:r>
        <w:rPr>
          <w:lang w:val="en"/>
        </w:rPr>
        <w:t xml:space="preserve"> Principal Application Fee of $85.00*</w:t>
      </w:r>
    </w:p>
    <w:p w:rsidR="0049728E" w:rsidRDefault="0049728E" w:rsidP="0049728E">
      <w:pPr>
        <w:numPr>
          <w:ilvl w:val="0"/>
          <w:numId w:val="4"/>
        </w:numPr>
        <w:spacing w:before="100" w:beforeAutospacing="1" w:after="100" w:afterAutospacing="1"/>
        <w:rPr>
          <w:lang w:val="en"/>
        </w:rPr>
      </w:pPr>
      <w:r>
        <w:rPr>
          <w:lang w:val="en"/>
        </w:rPr>
        <w:t xml:space="preserve">A </w:t>
      </w:r>
      <w:r w:rsidR="00656F60">
        <w:rPr>
          <w:lang w:val="en"/>
        </w:rPr>
        <w:t>nonrefundable</w:t>
      </w:r>
      <w:r>
        <w:rPr>
          <w:lang w:val="en"/>
        </w:rPr>
        <w:t xml:space="preserve"> Associated Person Application Fee of $85.00*</w:t>
      </w:r>
    </w:p>
    <w:p w:rsidR="0049728E" w:rsidRDefault="0049728E" w:rsidP="0049728E">
      <w:pPr>
        <w:pStyle w:val="NormalWeb"/>
        <w:rPr>
          <w:lang w:val="en"/>
        </w:rPr>
      </w:pPr>
      <w:r>
        <w:rPr>
          <w:lang w:val="en"/>
        </w:rPr>
        <w:t xml:space="preserve">Additionally, all registered CTAs engaged in retail off-exchange </w:t>
      </w:r>
      <w:r w:rsidR="00656F60">
        <w:rPr>
          <w:lang w:val="en"/>
        </w:rPr>
        <w:t>Forex</w:t>
      </w:r>
      <w:r>
        <w:rPr>
          <w:lang w:val="en"/>
        </w:rPr>
        <w:t xml:space="preserve"> activities are required to:</w:t>
      </w:r>
    </w:p>
    <w:p w:rsidR="0049728E" w:rsidRDefault="0049728E" w:rsidP="0049728E">
      <w:pPr>
        <w:numPr>
          <w:ilvl w:val="0"/>
          <w:numId w:val="5"/>
        </w:numPr>
        <w:spacing w:before="100" w:beforeAutospacing="1" w:after="100" w:afterAutospacing="1"/>
        <w:rPr>
          <w:lang w:val="en"/>
        </w:rPr>
      </w:pPr>
      <w:r>
        <w:rPr>
          <w:lang w:val="en"/>
        </w:rPr>
        <w:t xml:space="preserve">Apply to become a </w:t>
      </w:r>
      <w:r w:rsidR="00656F60">
        <w:rPr>
          <w:lang w:val="en"/>
        </w:rPr>
        <w:t>Forex</w:t>
      </w:r>
      <w:r>
        <w:rPr>
          <w:lang w:val="en"/>
        </w:rPr>
        <w:t xml:space="preserve"> firm by completing online </w:t>
      </w:r>
      <w:hyperlink r:id="rId101" w:history="1">
        <w:r>
          <w:rPr>
            <w:rStyle w:val="Hyperlink"/>
            <w:lang w:val="en"/>
          </w:rPr>
          <w:t>Form 7-R</w:t>
        </w:r>
      </w:hyperlink>
    </w:p>
    <w:p w:rsidR="0049728E" w:rsidRDefault="0049728E" w:rsidP="0049728E">
      <w:pPr>
        <w:numPr>
          <w:ilvl w:val="0"/>
          <w:numId w:val="5"/>
        </w:numPr>
        <w:spacing w:before="100" w:beforeAutospacing="1" w:after="100" w:afterAutospacing="1"/>
        <w:rPr>
          <w:lang w:val="en"/>
        </w:rPr>
      </w:pPr>
      <w:r>
        <w:rPr>
          <w:lang w:val="en"/>
        </w:rPr>
        <w:t xml:space="preserve">Have at least one principal that is also an approved </w:t>
      </w:r>
      <w:hyperlink r:id="rId102" w:anchor="forexAPs" w:history="1">
        <w:r>
          <w:rPr>
            <w:rStyle w:val="Hyperlink"/>
            <w:lang w:val="en"/>
          </w:rPr>
          <w:t>Forex Associated Person</w:t>
        </w:r>
      </w:hyperlink>
    </w:p>
    <w:p w:rsidR="0049728E" w:rsidRDefault="0049728E" w:rsidP="0049728E">
      <w:pPr>
        <w:numPr>
          <w:ilvl w:val="0"/>
          <w:numId w:val="5"/>
        </w:numPr>
        <w:spacing w:before="100" w:beforeAutospacing="1" w:after="100" w:afterAutospacing="1"/>
        <w:rPr>
          <w:lang w:val="en"/>
        </w:rPr>
      </w:pPr>
      <w:r>
        <w:rPr>
          <w:lang w:val="en"/>
        </w:rPr>
        <w:t>Submit payment of CTA Forex Firm membership dues of $2,500 (or surcharge of $1,750 if applicant is already an NFA Member)</w:t>
      </w:r>
    </w:p>
    <w:p w:rsidR="0049728E" w:rsidRDefault="0049728E" w:rsidP="0049728E">
      <w:pPr>
        <w:pStyle w:val="NormalWeb"/>
        <w:rPr>
          <w:lang w:val="en"/>
        </w:rPr>
      </w:pPr>
      <w:r>
        <w:rPr>
          <w:lang w:val="en"/>
        </w:rPr>
        <w:t>*An application fee is not required if the individual is currently registered with the CFTC in any capacity or is listed as a principal of a current CFTC registrant. In addition, only one application fee is required if the individual is filing an application as both an Associated Person and Principal.</w:t>
      </w:r>
    </w:p>
    <w:p w:rsidR="0049728E" w:rsidRDefault="0049728E" w:rsidP="00C4161A">
      <w:pPr>
        <w:rPr>
          <w:sz w:val="32"/>
          <w:szCs w:val="32"/>
        </w:rPr>
      </w:pPr>
    </w:p>
    <w:p w:rsidR="0049728E" w:rsidRDefault="0049728E" w:rsidP="00C4161A">
      <w:pPr>
        <w:rPr>
          <w:sz w:val="32"/>
          <w:szCs w:val="32"/>
        </w:rPr>
      </w:pPr>
      <w:r>
        <w:rPr>
          <w:sz w:val="32"/>
          <w:szCs w:val="32"/>
        </w:rPr>
        <w:t>CPO Registration</w:t>
      </w:r>
    </w:p>
    <w:p w:rsidR="0049728E" w:rsidRDefault="0049728E" w:rsidP="00C4161A">
      <w:pPr>
        <w:rPr>
          <w:sz w:val="32"/>
          <w:szCs w:val="32"/>
        </w:rPr>
      </w:pPr>
      <w:hyperlink r:id="rId103" w:history="1">
        <w:r w:rsidRPr="00681DA6">
          <w:rPr>
            <w:rStyle w:val="Hyperlink"/>
            <w:sz w:val="32"/>
            <w:szCs w:val="32"/>
          </w:rPr>
          <w:t>http://www.nfa.futures.org/NFA-registration/cpo/index.HTML</w:t>
        </w:r>
      </w:hyperlink>
    </w:p>
    <w:p w:rsidR="0049728E" w:rsidRDefault="0049728E" w:rsidP="00C4161A">
      <w:pPr>
        <w:rPr>
          <w:sz w:val="32"/>
          <w:szCs w:val="32"/>
        </w:rPr>
      </w:pPr>
    </w:p>
    <w:p w:rsidR="0049728E" w:rsidRDefault="0049728E" w:rsidP="0049728E">
      <w:pPr>
        <w:pStyle w:val="NormalWeb"/>
        <w:rPr>
          <w:lang w:val="en"/>
        </w:rPr>
      </w:pPr>
      <w:r>
        <w:rPr>
          <w:lang w:val="en"/>
        </w:rPr>
        <w:t xml:space="preserve">A CPO is an individual or organization which operates a commodity pool and solicits funds for that commodity pool. A commodity pool is an enterprise in which funds contributed by a number of persons are combined for the purpose of trading futures contracts, options on futures, or retail off-exchange </w:t>
      </w:r>
      <w:r w:rsidR="00656F60">
        <w:rPr>
          <w:lang w:val="en"/>
        </w:rPr>
        <w:t>Forex</w:t>
      </w:r>
      <w:r>
        <w:rPr>
          <w:lang w:val="en"/>
        </w:rPr>
        <w:t xml:space="preserve"> contracts, or to invest in another commodity pool.</w:t>
      </w:r>
    </w:p>
    <w:p w:rsidR="0049728E" w:rsidRDefault="0049728E" w:rsidP="0049728E">
      <w:pPr>
        <w:pStyle w:val="NormalWeb"/>
        <w:rPr>
          <w:lang w:val="en"/>
        </w:rPr>
      </w:pPr>
      <w:r>
        <w:rPr>
          <w:lang w:val="en"/>
        </w:rPr>
        <w:t>In general, registration is required unless the CPO qualifies for one of the exemptions from registration outlined in CFTC Regulations 4.5 or 4.13. Examples of entities or individuals that may be exempt include the following:</w:t>
      </w:r>
    </w:p>
    <w:p w:rsidR="0049728E" w:rsidRDefault="0049728E" w:rsidP="0049728E">
      <w:pPr>
        <w:numPr>
          <w:ilvl w:val="0"/>
          <w:numId w:val="6"/>
        </w:numPr>
        <w:spacing w:before="100" w:beforeAutospacing="1" w:after="100" w:afterAutospacing="1"/>
        <w:rPr>
          <w:lang w:val="en"/>
        </w:rPr>
      </w:pPr>
      <w:r>
        <w:rPr>
          <w:lang w:val="en"/>
        </w:rPr>
        <w:t>Those otherwise regulated, such as a bank, insurance company, or a registered Investment Company,</w:t>
      </w:r>
    </w:p>
    <w:p w:rsidR="0049728E" w:rsidRDefault="0049728E" w:rsidP="0049728E">
      <w:pPr>
        <w:numPr>
          <w:ilvl w:val="0"/>
          <w:numId w:val="6"/>
        </w:numPr>
        <w:spacing w:before="100" w:beforeAutospacing="1" w:after="100" w:afterAutospacing="1"/>
        <w:rPr>
          <w:lang w:val="en"/>
        </w:rPr>
      </w:pPr>
      <w:r>
        <w:rPr>
          <w:lang w:val="en"/>
        </w:rPr>
        <w:t>Those who operate one or more small pool(s) that has received less than $400,000 in aggregate capital contributions and that have no more than 15 participants in any one pool,</w:t>
      </w:r>
    </w:p>
    <w:p w:rsidR="0049728E" w:rsidRDefault="0049728E" w:rsidP="0049728E">
      <w:pPr>
        <w:numPr>
          <w:ilvl w:val="0"/>
          <w:numId w:val="6"/>
        </w:numPr>
        <w:spacing w:before="100" w:beforeAutospacing="1" w:after="100" w:afterAutospacing="1"/>
        <w:rPr>
          <w:lang w:val="en"/>
        </w:rPr>
      </w:pPr>
      <w:r>
        <w:rPr>
          <w:lang w:val="en"/>
        </w:rPr>
        <w:t>Those who operate pools that do not commit more than 10 percent of the fair market value of their assets to establish commodity interest trading positions and they trade commodity interests in a manner solely incidental to their securities trading activities, or</w:t>
      </w:r>
    </w:p>
    <w:p w:rsidR="0049728E" w:rsidRDefault="0049728E" w:rsidP="0049728E">
      <w:pPr>
        <w:numPr>
          <w:ilvl w:val="0"/>
          <w:numId w:val="6"/>
        </w:numPr>
        <w:spacing w:before="100" w:beforeAutospacing="1" w:after="100" w:afterAutospacing="1"/>
        <w:rPr>
          <w:lang w:val="en"/>
        </w:rPr>
      </w:pPr>
      <w:r>
        <w:rPr>
          <w:lang w:val="en"/>
        </w:rPr>
        <w:t>Those whose pools are only open to persons meeting certain financial sophistication standards and that trade futures or options on futures within specified limits.</w:t>
      </w:r>
    </w:p>
    <w:p w:rsidR="0049728E" w:rsidRDefault="0049728E" w:rsidP="0049728E">
      <w:pPr>
        <w:pStyle w:val="NormalWeb"/>
        <w:rPr>
          <w:lang w:val="en"/>
        </w:rPr>
      </w:pPr>
      <w:r>
        <w:rPr>
          <w:lang w:val="en"/>
        </w:rPr>
        <w:t xml:space="preserve">For more details on the exemptions available, please refer to this </w:t>
      </w:r>
      <w:hyperlink r:id="rId104" w:tgtFrame="_blank" w:history="1">
        <w:r>
          <w:rPr>
            <w:rStyle w:val="Hyperlink"/>
            <w:lang w:val="en"/>
          </w:rPr>
          <w:t>summary</w:t>
        </w:r>
      </w:hyperlink>
      <w:r>
        <w:rPr>
          <w:lang w:val="en"/>
        </w:rPr>
        <w:t>.</w:t>
      </w:r>
    </w:p>
    <w:p w:rsidR="0049728E" w:rsidRDefault="0049728E" w:rsidP="0049728E">
      <w:pPr>
        <w:pStyle w:val="NormalWeb"/>
        <w:rPr>
          <w:lang w:val="en"/>
        </w:rPr>
      </w:pPr>
      <w:hyperlink r:id="rId105" w:tgtFrame="_blank" w:history="1">
        <w:r>
          <w:rPr>
            <w:rStyle w:val="Hyperlink"/>
            <w:lang w:val="en"/>
          </w:rPr>
          <w:t>Click here</w:t>
        </w:r>
      </w:hyperlink>
      <w:r>
        <w:rPr>
          <w:lang w:val="en"/>
        </w:rPr>
        <w:t xml:space="preserve"> to access Part 4 of the CFTC Regulations, including Rules 4.5 and 4.13 and other rules particularly relevant to CPOs.</w:t>
      </w:r>
    </w:p>
    <w:p w:rsidR="0049728E" w:rsidRDefault="0049728E" w:rsidP="0049728E">
      <w:pPr>
        <w:pStyle w:val="NormalWeb"/>
        <w:rPr>
          <w:lang w:val="en"/>
        </w:rPr>
      </w:pPr>
      <w:r>
        <w:rPr>
          <w:lang w:val="en"/>
        </w:rPr>
        <w:t xml:space="preserve">You may access specific guidance regarding the application of </w:t>
      </w:r>
      <w:hyperlink r:id="rId106" w:tgtFrame="_blank" w:history="1">
        <w:r>
          <w:rPr>
            <w:rStyle w:val="Hyperlink"/>
            <w:lang w:val="en"/>
          </w:rPr>
          <w:t>Rules 4.5</w:t>
        </w:r>
      </w:hyperlink>
      <w:r>
        <w:rPr>
          <w:lang w:val="en"/>
        </w:rPr>
        <w:t xml:space="preserve"> (also see </w:t>
      </w:r>
      <w:hyperlink r:id="rId107" w:tgtFrame="_blank" w:history="1">
        <w:r>
          <w:rPr>
            <w:rStyle w:val="Hyperlink"/>
            <w:lang w:val="en"/>
          </w:rPr>
          <w:t>corrections</w:t>
        </w:r>
      </w:hyperlink>
      <w:r>
        <w:rPr>
          <w:lang w:val="en"/>
        </w:rPr>
        <w:t xml:space="preserve"> to Rule 4.5) and </w:t>
      </w:r>
      <w:hyperlink r:id="rId108" w:tgtFrame="_blank" w:history="1">
        <w:r>
          <w:rPr>
            <w:rStyle w:val="Hyperlink"/>
            <w:lang w:val="en"/>
          </w:rPr>
          <w:t>4.13</w:t>
        </w:r>
      </w:hyperlink>
      <w:r>
        <w:rPr>
          <w:lang w:val="en"/>
        </w:rPr>
        <w:t>.</w:t>
      </w:r>
    </w:p>
    <w:p w:rsidR="0049728E" w:rsidRDefault="0049728E" w:rsidP="0049728E">
      <w:pPr>
        <w:pStyle w:val="NormalWeb"/>
        <w:rPr>
          <w:lang w:val="en"/>
        </w:rPr>
      </w:pPr>
      <w:r>
        <w:rPr>
          <w:lang w:val="en"/>
        </w:rPr>
        <w:t xml:space="preserve">If a CPO is qualified for an exemption from registration, the pool operator must electronically file a notice of exemption from CPO registration through NFA's </w:t>
      </w:r>
      <w:hyperlink r:id="rId109" w:history="1">
        <w:r>
          <w:rPr>
            <w:rStyle w:val="Hyperlink"/>
            <w:lang w:val="en"/>
          </w:rPr>
          <w:t>Electronic Exemption Filing System</w:t>
        </w:r>
      </w:hyperlink>
      <w:r>
        <w:rPr>
          <w:lang w:val="en"/>
        </w:rPr>
        <w:t>.</w:t>
      </w:r>
    </w:p>
    <w:p w:rsidR="0049728E" w:rsidRDefault="0049728E" w:rsidP="0049728E">
      <w:pPr>
        <w:pStyle w:val="NormalWeb"/>
        <w:rPr>
          <w:lang w:val="en"/>
        </w:rPr>
      </w:pPr>
      <w:r>
        <w:rPr>
          <w:lang w:val="en"/>
        </w:rPr>
        <w:t>All registered CPOs must be Members of NFA in order to conduct futures business with the public.</w:t>
      </w:r>
    </w:p>
    <w:p w:rsidR="0049728E" w:rsidRDefault="0049728E" w:rsidP="0049728E">
      <w:pPr>
        <w:pStyle w:val="NormalWeb"/>
        <w:rPr>
          <w:lang w:val="en"/>
        </w:rPr>
      </w:pPr>
      <w:r>
        <w:rPr>
          <w:lang w:val="en"/>
        </w:rPr>
        <w:t>A CPO is required to file the following:</w:t>
      </w:r>
    </w:p>
    <w:p w:rsidR="0049728E" w:rsidRDefault="0049728E" w:rsidP="0049728E">
      <w:pPr>
        <w:numPr>
          <w:ilvl w:val="0"/>
          <w:numId w:val="7"/>
        </w:numPr>
        <w:spacing w:before="100" w:beforeAutospacing="1" w:after="100" w:afterAutospacing="1"/>
        <w:rPr>
          <w:lang w:val="en"/>
        </w:rPr>
      </w:pPr>
      <w:r>
        <w:rPr>
          <w:lang w:val="en"/>
        </w:rPr>
        <w:t xml:space="preserve">A completed online </w:t>
      </w:r>
      <w:hyperlink r:id="rId110" w:history="1">
        <w:r>
          <w:rPr>
            <w:rStyle w:val="Hyperlink"/>
            <w:lang w:val="en"/>
          </w:rPr>
          <w:t>Form 7-R</w:t>
        </w:r>
      </w:hyperlink>
      <w:r>
        <w:rPr>
          <w:lang w:val="en"/>
        </w:rPr>
        <w:t xml:space="preserve"> (includes NFA membership sections)</w:t>
      </w:r>
    </w:p>
    <w:p w:rsidR="0049728E" w:rsidRDefault="0049728E" w:rsidP="0049728E">
      <w:pPr>
        <w:numPr>
          <w:ilvl w:val="0"/>
          <w:numId w:val="7"/>
        </w:numPr>
        <w:spacing w:before="100" w:beforeAutospacing="1" w:after="100" w:afterAutospacing="1"/>
        <w:rPr>
          <w:lang w:val="en"/>
        </w:rPr>
      </w:pPr>
      <w:r>
        <w:rPr>
          <w:lang w:val="en"/>
        </w:rPr>
        <w:t>A non-refundable application fee of $200.00</w:t>
      </w:r>
    </w:p>
    <w:p w:rsidR="0049728E" w:rsidRDefault="0049728E" w:rsidP="0049728E">
      <w:pPr>
        <w:numPr>
          <w:ilvl w:val="0"/>
          <w:numId w:val="7"/>
        </w:numPr>
        <w:spacing w:before="100" w:beforeAutospacing="1" w:after="100" w:afterAutospacing="1"/>
        <w:rPr>
          <w:lang w:val="en"/>
        </w:rPr>
      </w:pPr>
      <w:r>
        <w:rPr>
          <w:lang w:val="en"/>
        </w:rPr>
        <w:t xml:space="preserve">CPO Membership Dues of $750.00 </w:t>
      </w:r>
    </w:p>
    <w:p w:rsidR="0049728E" w:rsidRDefault="0049728E" w:rsidP="0049728E">
      <w:pPr>
        <w:pStyle w:val="NormalWeb"/>
        <w:rPr>
          <w:lang w:val="en"/>
        </w:rPr>
      </w:pPr>
      <w:r>
        <w:rPr>
          <w:lang w:val="en"/>
        </w:rPr>
        <w:t xml:space="preserve">A CPO is required to file applications for its </w:t>
      </w:r>
      <w:hyperlink r:id="rId111" w:history="1">
        <w:r>
          <w:rPr>
            <w:rStyle w:val="Hyperlink"/>
            <w:lang w:val="en"/>
          </w:rPr>
          <w:t>Principals</w:t>
        </w:r>
      </w:hyperlink>
      <w:r>
        <w:rPr>
          <w:lang w:val="en"/>
        </w:rPr>
        <w:t xml:space="preserve"> and </w:t>
      </w:r>
      <w:hyperlink r:id="rId112" w:history="1">
        <w:r>
          <w:rPr>
            <w:rStyle w:val="Hyperlink"/>
            <w:lang w:val="en"/>
          </w:rPr>
          <w:t>Associated Persons</w:t>
        </w:r>
      </w:hyperlink>
    </w:p>
    <w:p w:rsidR="0049728E" w:rsidRDefault="0049728E" w:rsidP="0049728E">
      <w:pPr>
        <w:numPr>
          <w:ilvl w:val="0"/>
          <w:numId w:val="8"/>
        </w:numPr>
        <w:spacing w:before="100" w:beforeAutospacing="1" w:after="100" w:afterAutospacing="1"/>
        <w:rPr>
          <w:lang w:val="en"/>
        </w:rPr>
      </w:pPr>
      <w:r>
        <w:rPr>
          <w:lang w:val="en"/>
        </w:rPr>
        <w:t xml:space="preserve">A completed online </w:t>
      </w:r>
      <w:hyperlink r:id="rId113" w:history="1">
        <w:r>
          <w:rPr>
            <w:rStyle w:val="Hyperlink"/>
            <w:lang w:val="en"/>
          </w:rPr>
          <w:t>Form 8-R</w:t>
        </w:r>
      </w:hyperlink>
    </w:p>
    <w:p w:rsidR="0049728E" w:rsidRDefault="0049728E" w:rsidP="0049728E">
      <w:pPr>
        <w:numPr>
          <w:ilvl w:val="0"/>
          <w:numId w:val="8"/>
        </w:numPr>
        <w:spacing w:before="100" w:beforeAutospacing="1" w:after="100" w:afterAutospacing="1"/>
        <w:rPr>
          <w:lang w:val="en"/>
        </w:rPr>
      </w:pPr>
      <w:hyperlink r:id="rId114" w:history="1">
        <w:r>
          <w:rPr>
            <w:rStyle w:val="Hyperlink"/>
            <w:lang w:val="en"/>
          </w:rPr>
          <w:t>Fingerprint Cards</w:t>
        </w:r>
      </w:hyperlink>
    </w:p>
    <w:p w:rsidR="0049728E" w:rsidRDefault="0049728E" w:rsidP="0049728E">
      <w:pPr>
        <w:numPr>
          <w:ilvl w:val="0"/>
          <w:numId w:val="8"/>
        </w:numPr>
        <w:spacing w:before="100" w:beforeAutospacing="1" w:after="100" w:afterAutospacing="1"/>
        <w:rPr>
          <w:lang w:val="en"/>
        </w:rPr>
      </w:pPr>
      <w:hyperlink r:id="rId115" w:history="1">
        <w:r>
          <w:rPr>
            <w:rStyle w:val="Hyperlink"/>
            <w:lang w:val="en"/>
          </w:rPr>
          <w:t>Proficiency Requirements</w:t>
        </w:r>
      </w:hyperlink>
    </w:p>
    <w:p w:rsidR="0049728E" w:rsidRDefault="0049728E" w:rsidP="0049728E">
      <w:pPr>
        <w:numPr>
          <w:ilvl w:val="0"/>
          <w:numId w:val="8"/>
        </w:numPr>
        <w:spacing w:before="100" w:beforeAutospacing="1" w:after="100" w:afterAutospacing="1"/>
        <w:rPr>
          <w:lang w:val="en"/>
        </w:rPr>
      </w:pPr>
      <w:r>
        <w:rPr>
          <w:lang w:val="en"/>
        </w:rPr>
        <w:t xml:space="preserve">A </w:t>
      </w:r>
      <w:r w:rsidR="00656F60">
        <w:rPr>
          <w:lang w:val="en"/>
        </w:rPr>
        <w:t>nonrefundable</w:t>
      </w:r>
      <w:r>
        <w:rPr>
          <w:lang w:val="en"/>
        </w:rPr>
        <w:t xml:space="preserve"> Principal Application Fee of $85.00*</w:t>
      </w:r>
    </w:p>
    <w:p w:rsidR="0049728E" w:rsidRDefault="0049728E" w:rsidP="0049728E">
      <w:pPr>
        <w:numPr>
          <w:ilvl w:val="0"/>
          <w:numId w:val="8"/>
        </w:numPr>
        <w:spacing w:before="100" w:beforeAutospacing="1" w:after="100" w:afterAutospacing="1"/>
        <w:rPr>
          <w:lang w:val="en"/>
        </w:rPr>
      </w:pPr>
      <w:r>
        <w:rPr>
          <w:lang w:val="en"/>
        </w:rPr>
        <w:t xml:space="preserve">A </w:t>
      </w:r>
      <w:r w:rsidR="00656F60">
        <w:rPr>
          <w:lang w:val="en"/>
        </w:rPr>
        <w:t>nonrefundable</w:t>
      </w:r>
      <w:r>
        <w:rPr>
          <w:lang w:val="en"/>
        </w:rPr>
        <w:t xml:space="preserve"> Associated Person Application Fee of $85.00* </w:t>
      </w:r>
    </w:p>
    <w:p w:rsidR="0049728E" w:rsidRDefault="0049728E" w:rsidP="0049728E">
      <w:pPr>
        <w:pStyle w:val="NormalWeb"/>
        <w:rPr>
          <w:lang w:val="en"/>
        </w:rPr>
      </w:pPr>
      <w:r>
        <w:rPr>
          <w:lang w:val="en"/>
        </w:rPr>
        <w:t xml:space="preserve">Additionally, all registered CPOs engaged in retail off-exchange </w:t>
      </w:r>
      <w:r w:rsidR="00656F60">
        <w:rPr>
          <w:lang w:val="en"/>
        </w:rPr>
        <w:t>Forex</w:t>
      </w:r>
      <w:r>
        <w:rPr>
          <w:lang w:val="en"/>
        </w:rPr>
        <w:t xml:space="preserve"> activities are required to:</w:t>
      </w:r>
    </w:p>
    <w:p w:rsidR="0049728E" w:rsidRDefault="0049728E" w:rsidP="0049728E">
      <w:pPr>
        <w:numPr>
          <w:ilvl w:val="0"/>
          <w:numId w:val="9"/>
        </w:numPr>
        <w:spacing w:before="100" w:beforeAutospacing="1" w:after="100" w:afterAutospacing="1"/>
        <w:rPr>
          <w:lang w:val="en"/>
        </w:rPr>
      </w:pPr>
      <w:r>
        <w:rPr>
          <w:lang w:val="en"/>
        </w:rPr>
        <w:t xml:space="preserve">Apply to become a </w:t>
      </w:r>
      <w:r w:rsidR="00656F60">
        <w:rPr>
          <w:lang w:val="en"/>
        </w:rPr>
        <w:t>Forex</w:t>
      </w:r>
      <w:r>
        <w:rPr>
          <w:lang w:val="en"/>
        </w:rPr>
        <w:t xml:space="preserve"> firm by completing online </w:t>
      </w:r>
      <w:hyperlink r:id="rId116" w:history="1">
        <w:r>
          <w:rPr>
            <w:rStyle w:val="Hyperlink"/>
            <w:lang w:val="en"/>
          </w:rPr>
          <w:t>Form 7-R</w:t>
        </w:r>
      </w:hyperlink>
    </w:p>
    <w:p w:rsidR="0049728E" w:rsidRDefault="0049728E" w:rsidP="0049728E">
      <w:pPr>
        <w:numPr>
          <w:ilvl w:val="0"/>
          <w:numId w:val="9"/>
        </w:numPr>
        <w:spacing w:before="100" w:beforeAutospacing="1" w:after="100" w:afterAutospacing="1"/>
        <w:rPr>
          <w:lang w:val="en"/>
        </w:rPr>
      </w:pPr>
      <w:r>
        <w:rPr>
          <w:lang w:val="en"/>
        </w:rPr>
        <w:t xml:space="preserve">Have at least one principal that is also an approved </w:t>
      </w:r>
      <w:hyperlink r:id="rId117" w:anchor="forexAPs" w:history="1">
        <w:r>
          <w:rPr>
            <w:rStyle w:val="Hyperlink"/>
            <w:lang w:val="en"/>
          </w:rPr>
          <w:t>Forex Associated Person</w:t>
        </w:r>
      </w:hyperlink>
    </w:p>
    <w:p w:rsidR="0049728E" w:rsidRDefault="0049728E" w:rsidP="0049728E">
      <w:pPr>
        <w:numPr>
          <w:ilvl w:val="0"/>
          <w:numId w:val="9"/>
        </w:numPr>
        <w:spacing w:before="100" w:beforeAutospacing="1" w:after="100" w:afterAutospacing="1"/>
        <w:rPr>
          <w:lang w:val="en"/>
        </w:rPr>
      </w:pPr>
      <w:r>
        <w:rPr>
          <w:lang w:val="en"/>
        </w:rPr>
        <w:t>Submit payment of CPO Forex Firm membership dues of $2,500 (or surcharge of $1,750 if applicant is already an</w:t>
      </w:r>
      <w:r>
        <w:rPr>
          <w:lang w:val="en"/>
        </w:rPr>
        <w:br/>
        <w:t>NFA Member)</w:t>
      </w:r>
    </w:p>
    <w:p w:rsidR="0049728E" w:rsidRDefault="0049728E" w:rsidP="0049728E">
      <w:pPr>
        <w:pStyle w:val="NormalWeb"/>
        <w:rPr>
          <w:lang w:val="en"/>
        </w:rPr>
      </w:pPr>
      <w:r>
        <w:rPr>
          <w:lang w:val="en"/>
        </w:rPr>
        <w:t>*An application fee is not required if the individual is currently registered with the CFTC in any capacity or is listed as a principal of a current CFTC registrant</w:t>
      </w:r>
    </w:p>
    <w:p w:rsidR="0049728E" w:rsidRDefault="0049728E" w:rsidP="00C4161A">
      <w:pPr>
        <w:rPr>
          <w:sz w:val="32"/>
          <w:szCs w:val="32"/>
        </w:rPr>
      </w:pPr>
    </w:p>
    <w:p w:rsidR="0049728E" w:rsidRPr="00893864" w:rsidRDefault="0049728E" w:rsidP="00C4161A">
      <w:pPr>
        <w:rPr>
          <w:sz w:val="32"/>
          <w:szCs w:val="32"/>
        </w:rPr>
      </w:pPr>
    </w:p>
    <w:p w:rsidR="00DA1D40" w:rsidRDefault="00DA1D40" w:rsidP="00C4161A">
      <w:pPr>
        <w:rPr>
          <w:b/>
          <w:sz w:val="32"/>
          <w:szCs w:val="32"/>
          <w:u w:val="single"/>
        </w:rPr>
      </w:pPr>
      <w:r>
        <w:rPr>
          <w:b/>
          <w:sz w:val="32"/>
          <w:szCs w:val="32"/>
          <w:u w:val="single"/>
        </w:rPr>
        <w:t>___________________________________________</w:t>
      </w:r>
    </w:p>
    <w:p w:rsidR="00C4161A" w:rsidRPr="00DA1D40" w:rsidRDefault="00C4161A" w:rsidP="00C4161A">
      <w:pPr>
        <w:rPr>
          <w:b/>
          <w:sz w:val="32"/>
          <w:szCs w:val="32"/>
          <w:u w:val="single"/>
        </w:rPr>
      </w:pPr>
      <w:r w:rsidRPr="00DA1D40">
        <w:rPr>
          <w:b/>
          <w:sz w:val="32"/>
          <w:szCs w:val="32"/>
          <w:u w:val="single"/>
        </w:rPr>
        <w:t>NFA - Filing Fund Exemptions Procedure</w:t>
      </w:r>
    </w:p>
    <w:p w:rsidR="006F5063" w:rsidRDefault="006F5063" w:rsidP="006F5063">
      <w:pPr>
        <w:rPr>
          <w:b/>
          <w:sz w:val="32"/>
          <w:szCs w:val="32"/>
          <w:u w:val="single"/>
        </w:rPr>
      </w:pPr>
      <w:r w:rsidRPr="00DA1D40">
        <w:rPr>
          <w:b/>
          <w:sz w:val="32"/>
          <w:szCs w:val="32"/>
          <w:u w:val="single"/>
        </w:rPr>
        <w:t>For CTA’s and CPO’s:</w:t>
      </w:r>
    </w:p>
    <w:p w:rsidR="0049728E" w:rsidRDefault="0049728E" w:rsidP="006F5063">
      <w:pPr>
        <w:rPr>
          <w:b/>
          <w:sz w:val="32"/>
          <w:szCs w:val="32"/>
          <w:u w:val="single"/>
        </w:rPr>
      </w:pPr>
    </w:p>
    <w:p w:rsidR="0049728E" w:rsidRDefault="0049728E" w:rsidP="0049728E">
      <w:pPr>
        <w:pStyle w:val="NormalWeb"/>
        <w:rPr>
          <w:lang w:val="en"/>
        </w:rPr>
      </w:pPr>
      <w:r>
        <w:rPr>
          <w:lang w:val="en"/>
        </w:rPr>
        <w:t xml:space="preserve">For more details on the exemptions available, please refer to this </w:t>
      </w:r>
      <w:hyperlink r:id="rId118" w:tgtFrame="_blank" w:history="1">
        <w:r>
          <w:rPr>
            <w:rStyle w:val="Hyperlink"/>
            <w:lang w:val="en"/>
          </w:rPr>
          <w:t>summary</w:t>
        </w:r>
      </w:hyperlink>
      <w:r>
        <w:rPr>
          <w:lang w:val="en"/>
        </w:rPr>
        <w:t>.</w:t>
      </w:r>
    </w:p>
    <w:p w:rsidR="0049728E" w:rsidRDefault="0049728E" w:rsidP="0049728E">
      <w:pPr>
        <w:pStyle w:val="NormalWeb"/>
        <w:rPr>
          <w:lang w:val="en"/>
        </w:rPr>
      </w:pPr>
      <w:hyperlink r:id="rId119" w:tgtFrame="_blank" w:history="1">
        <w:r>
          <w:rPr>
            <w:rStyle w:val="Hyperlink"/>
            <w:lang w:val="en"/>
          </w:rPr>
          <w:t>Click here</w:t>
        </w:r>
      </w:hyperlink>
      <w:r>
        <w:rPr>
          <w:lang w:val="en"/>
        </w:rPr>
        <w:t xml:space="preserve"> to access Part 4 of the CFTC Regulations, including Rules 4.5 and 4.13 and other rules particularly relevant to CPOs.</w:t>
      </w:r>
    </w:p>
    <w:p w:rsidR="0049728E" w:rsidRDefault="0049728E" w:rsidP="0049728E">
      <w:pPr>
        <w:pStyle w:val="NormalWeb"/>
        <w:rPr>
          <w:lang w:val="en"/>
        </w:rPr>
      </w:pPr>
      <w:r>
        <w:rPr>
          <w:lang w:val="en"/>
        </w:rPr>
        <w:t xml:space="preserve">You may access specific guidance regarding the application of </w:t>
      </w:r>
      <w:hyperlink r:id="rId120" w:tgtFrame="_blank" w:history="1">
        <w:r>
          <w:rPr>
            <w:rStyle w:val="Hyperlink"/>
            <w:lang w:val="en"/>
          </w:rPr>
          <w:t>Rules 4.5</w:t>
        </w:r>
      </w:hyperlink>
      <w:r>
        <w:rPr>
          <w:lang w:val="en"/>
        </w:rPr>
        <w:t xml:space="preserve"> (also see </w:t>
      </w:r>
      <w:hyperlink r:id="rId121" w:tgtFrame="_blank" w:history="1">
        <w:r>
          <w:rPr>
            <w:rStyle w:val="Hyperlink"/>
            <w:lang w:val="en"/>
          </w:rPr>
          <w:t>corrections</w:t>
        </w:r>
      </w:hyperlink>
      <w:r>
        <w:rPr>
          <w:lang w:val="en"/>
        </w:rPr>
        <w:t xml:space="preserve"> to Rule 4.5) and </w:t>
      </w:r>
      <w:hyperlink r:id="rId122" w:tgtFrame="_blank" w:history="1">
        <w:r>
          <w:rPr>
            <w:rStyle w:val="Hyperlink"/>
            <w:lang w:val="en"/>
          </w:rPr>
          <w:t>4.13</w:t>
        </w:r>
      </w:hyperlink>
      <w:r>
        <w:rPr>
          <w:lang w:val="en"/>
        </w:rPr>
        <w:t>.</w:t>
      </w:r>
    </w:p>
    <w:p w:rsidR="0049728E" w:rsidRDefault="0049728E" w:rsidP="0049728E">
      <w:pPr>
        <w:pStyle w:val="NormalWeb"/>
        <w:rPr>
          <w:lang w:val="en"/>
        </w:rPr>
      </w:pPr>
      <w:r>
        <w:rPr>
          <w:lang w:val="en"/>
        </w:rPr>
        <w:t xml:space="preserve">If a CPO is qualified for an exemption from registration, the pool operator must electronically file a notice of exemption from CPO registration through NFA's </w:t>
      </w:r>
      <w:hyperlink r:id="rId123" w:history="1">
        <w:r>
          <w:rPr>
            <w:rStyle w:val="Hyperlink"/>
            <w:lang w:val="en"/>
          </w:rPr>
          <w:t>Electronic Exemption Filing System</w:t>
        </w:r>
      </w:hyperlink>
      <w:r>
        <w:rPr>
          <w:lang w:val="en"/>
        </w:rPr>
        <w:t>.</w:t>
      </w:r>
    </w:p>
    <w:p w:rsidR="0049728E" w:rsidRPr="00DA1D40" w:rsidRDefault="0049728E" w:rsidP="006F5063">
      <w:pPr>
        <w:rPr>
          <w:b/>
          <w:sz w:val="32"/>
          <w:szCs w:val="32"/>
          <w:u w:val="single"/>
        </w:rPr>
      </w:pPr>
      <w:hyperlink r:id="rId124" w:history="1">
        <w:r w:rsidRPr="00681DA6">
          <w:rPr>
            <w:rStyle w:val="Hyperlink"/>
            <w:b/>
            <w:sz w:val="32"/>
            <w:szCs w:val="32"/>
          </w:rPr>
          <w:t>http://www.nfa.futures.org/NFA-registration/cpo/index.HTML</w:t>
        </w:r>
      </w:hyperlink>
      <w:r>
        <w:rPr>
          <w:b/>
          <w:sz w:val="32"/>
          <w:szCs w:val="32"/>
          <w:u w:val="single"/>
        </w:rPr>
        <w:t xml:space="preserve"> </w:t>
      </w:r>
    </w:p>
    <w:p w:rsidR="006F5063" w:rsidRDefault="006F5063" w:rsidP="006F5063"/>
    <w:p w:rsidR="006F5063" w:rsidRDefault="006F5063" w:rsidP="006F5063">
      <w:pPr>
        <w:pStyle w:val="ListParagraph"/>
        <w:numPr>
          <w:ilvl w:val="0"/>
          <w:numId w:val="2"/>
        </w:numPr>
      </w:pPr>
      <w:r>
        <w:t xml:space="preserve">Go to </w:t>
      </w:r>
      <w:hyperlink r:id="rId125" w:history="1">
        <w:r w:rsidRPr="00466E35">
          <w:rPr>
            <w:rStyle w:val="Hyperlink"/>
          </w:rPr>
          <w:t>http://www.nfa.futures.org/NFA-electronic-filings/exemptions.HTML</w:t>
        </w:r>
      </w:hyperlink>
    </w:p>
    <w:p w:rsidR="006F5063" w:rsidRDefault="006F5063" w:rsidP="006F5063">
      <w:pPr>
        <w:pStyle w:val="ListParagraph"/>
        <w:numPr>
          <w:ilvl w:val="0"/>
          <w:numId w:val="2"/>
        </w:numPr>
      </w:pPr>
      <w:r>
        <w:t>At the bottom of the screen select “Login as Registrant”</w:t>
      </w:r>
    </w:p>
    <w:p w:rsidR="006F5063" w:rsidRDefault="006F5063" w:rsidP="006F5063">
      <w:pPr>
        <w:pStyle w:val="ListParagraph"/>
        <w:numPr>
          <w:ilvl w:val="0"/>
          <w:numId w:val="2"/>
        </w:numPr>
      </w:pPr>
      <w:r>
        <w:t>Enter Username (</w:t>
      </w:r>
      <w:r w:rsidR="00DA1D40">
        <w:t>______</w:t>
      </w:r>
      <w:r>
        <w:t>) and Password (</w:t>
      </w:r>
      <w:r w:rsidR="00DA1D40">
        <w:t>_______</w:t>
      </w:r>
      <w:r>
        <w:t>) if not already logged in.</w:t>
      </w:r>
    </w:p>
    <w:p w:rsidR="006F5063" w:rsidRDefault="006F5063" w:rsidP="006F5063">
      <w:pPr>
        <w:pStyle w:val="ListParagraph"/>
        <w:numPr>
          <w:ilvl w:val="0"/>
          <w:numId w:val="2"/>
        </w:numPr>
      </w:pPr>
      <w:r>
        <w:t>Select either “File New Exemption” at the bottom of the “Firm Exemptions” Box, or else “Create New Pool/ Exemption” at the bottom left of the “Pool Exemptions” Box.</w:t>
      </w:r>
    </w:p>
    <w:p w:rsidR="006F5063" w:rsidRDefault="006F5063" w:rsidP="006F5063">
      <w:pPr>
        <w:pStyle w:val="ListParagraph"/>
        <w:numPr>
          <w:ilvl w:val="1"/>
          <w:numId w:val="2"/>
        </w:numPr>
      </w:pPr>
      <w:r>
        <w:t xml:space="preserve">If you select “Firm Exemption” Select either exemption </w:t>
      </w:r>
      <w:r w:rsidRPr="001E2857">
        <w:rPr>
          <w:b/>
        </w:rPr>
        <w:t>4.7 or 4.14(a)(8)</w:t>
      </w:r>
      <w:r>
        <w:t>, as relevant.</w:t>
      </w:r>
    </w:p>
    <w:p w:rsidR="006F5063" w:rsidRDefault="006F5063" w:rsidP="006F5063">
      <w:pPr>
        <w:pStyle w:val="ListParagraph"/>
        <w:numPr>
          <w:ilvl w:val="2"/>
          <w:numId w:val="2"/>
        </w:numPr>
      </w:pPr>
      <w:r>
        <w:t xml:space="preserve">If selecting </w:t>
      </w:r>
      <w:r w:rsidRPr="00AA0C27">
        <w:rPr>
          <w:b/>
        </w:rPr>
        <w:t>4.14(a)(8)</w:t>
      </w:r>
      <w:r>
        <w:t>, scroll down to question #2 on the next screen that comes up and select the appropriate exemption sub section from the list/descriptions provided.</w:t>
      </w:r>
    </w:p>
    <w:p w:rsidR="006F5063" w:rsidRDefault="006F5063" w:rsidP="006F5063">
      <w:pPr>
        <w:pStyle w:val="ListParagraph"/>
        <w:numPr>
          <w:ilvl w:val="3"/>
          <w:numId w:val="2"/>
        </w:numPr>
      </w:pPr>
      <w:r>
        <w:t>Click “Submit”</w:t>
      </w:r>
    </w:p>
    <w:p w:rsidR="006F5063" w:rsidRDefault="006F5063" w:rsidP="006F5063">
      <w:pPr>
        <w:pStyle w:val="ListParagraph"/>
        <w:numPr>
          <w:ilvl w:val="2"/>
          <w:numId w:val="2"/>
        </w:numPr>
      </w:pPr>
      <w:r>
        <w:t xml:space="preserve">Otherwise, if selecting </w:t>
      </w:r>
      <w:r w:rsidRPr="00AA0C27">
        <w:rPr>
          <w:b/>
        </w:rPr>
        <w:t>4.7</w:t>
      </w:r>
      <w:r>
        <w:t>, just scroll down and hit submit.</w:t>
      </w:r>
    </w:p>
    <w:p w:rsidR="006F5063" w:rsidRPr="001E2857" w:rsidRDefault="006F5063" w:rsidP="006F5063">
      <w:pPr>
        <w:pStyle w:val="ListParagraph"/>
        <w:numPr>
          <w:ilvl w:val="1"/>
          <w:numId w:val="2"/>
        </w:numPr>
        <w:rPr>
          <w:b/>
        </w:rPr>
      </w:pPr>
      <w:r>
        <w:t xml:space="preserve">If you select “Create New Pool/Exemption” enter the name of the pool and select either exemption </w:t>
      </w:r>
      <w:r w:rsidRPr="001E2857">
        <w:rPr>
          <w:b/>
        </w:rPr>
        <w:t xml:space="preserve">4.5, 4.7, 4.12, 4.13(a)(3), 4.13(a)(4), </w:t>
      </w:r>
      <w:r>
        <w:rPr>
          <w:b/>
        </w:rPr>
        <w:t xml:space="preserve">or </w:t>
      </w:r>
      <w:r w:rsidRPr="001E2857">
        <w:rPr>
          <w:b/>
        </w:rPr>
        <w:t>4.22</w:t>
      </w:r>
    </w:p>
    <w:p w:rsidR="006F5063" w:rsidRDefault="006F5063" w:rsidP="006F5063">
      <w:pPr>
        <w:pStyle w:val="ListParagraph"/>
        <w:numPr>
          <w:ilvl w:val="2"/>
          <w:numId w:val="2"/>
        </w:numPr>
      </w:pPr>
      <w:r>
        <w:t>Select the appropriate sub-section from the list/descriptions provided</w:t>
      </w:r>
    </w:p>
    <w:p w:rsidR="006F5063" w:rsidRDefault="006F5063" w:rsidP="006F5063">
      <w:pPr>
        <w:pStyle w:val="ListParagraph"/>
        <w:numPr>
          <w:ilvl w:val="3"/>
          <w:numId w:val="2"/>
        </w:numPr>
      </w:pPr>
      <w:r>
        <w:t>Click “Submit”</w:t>
      </w:r>
    </w:p>
    <w:p w:rsidR="006F5063" w:rsidRDefault="006F5063"/>
    <w:p w:rsidR="006F5063" w:rsidRDefault="006F5063" w:rsidP="006F5063">
      <w:pPr>
        <w:ind w:left="360"/>
        <w:rPr>
          <w:rFonts w:cs="Arial"/>
        </w:rPr>
      </w:pPr>
    </w:p>
    <w:p w:rsidR="006F5063" w:rsidRPr="00DA1D40" w:rsidRDefault="006F5063" w:rsidP="006F5063">
      <w:pPr>
        <w:ind w:left="360"/>
        <w:rPr>
          <w:rFonts w:cs="Arial"/>
          <w:b/>
          <w:sz w:val="32"/>
          <w:szCs w:val="32"/>
          <w:u w:val="single"/>
        </w:rPr>
      </w:pPr>
      <w:r w:rsidRPr="00DA1D40">
        <w:rPr>
          <w:rFonts w:cs="Arial"/>
          <w:b/>
          <w:sz w:val="32"/>
          <w:szCs w:val="32"/>
          <w:u w:val="single"/>
        </w:rPr>
        <w:t>NFA Verification Process</w:t>
      </w:r>
    </w:p>
    <w:p w:rsidR="006F5063" w:rsidRPr="00B10759" w:rsidRDefault="006F5063" w:rsidP="006F5063">
      <w:pPr>
        <w:ind w:left="360"/>
        <w:rPr>
          <w:rFonts w:cs="Arial"/>
        </w:rPr>
      </w:pPr>
    </w:p>
    <w:p w:rsidR="006F5063" w:rsidRPr="00B10759" w:rsidRDefault="006F5063" w:rsidP="006F5063">
      <w:pPr>
        <w:ind w:left="360"/>
        <w:rPr>
          <w:rFonts w:cs="Arial"/>
        </w:rPr>
      </w:pPr>
    </w:p>
    <w:p w:rsidR="006F5063" w:rsidRPr="00B10759" w:rsidRDefault="006F5063" w:rsidP="006F5063">
      <w:pPr>
        <w:numPr>
          <w:ilvl w:val="0"/>
          <w:numId w:val="1"/>
        </w:numPr>
        <w:rPr>
          <w:rFonts w:cs="Arial"/>
        </w:rPr>
      </w:pPr>
      <w:r w:rsidRPr="00B10759">
        <w:rPr>
          <w:rFonts w:cs="Arial"/>
        </w:rPr>
        <w:t>Go</w:t>
      </w:r>
      <w:r>
        <w:rPr>
          <w:rFonts w:cs="Arial"/>
        </w:rPr>
        <w:t xml:space="preserve"> </w:t>
      </w:r>
      <w:r w:rsidRPr="00B10759">
        <w:rPr>
          <w:rFonts w:cs="Arial"/>
        </w:rPr>
        <w:t xml:space="preserve">to </w:t>
      </w:r>
      <w:hyperlink r:id="rId126" w:tooltip="http://www.nfa.futures.org/" w:history="1">
        <w:r w:rsidRPr="00B10759">
          <w:rPr>
            <w:rFonts w:cs="Arial"/>
            <w:color w:val="0000FF"/>
            <w:u w:val="single"/>
          </w:rPr>
          <w:t>http://www.nfa.futures.org</w:t>
        </w:r>
      </w:hyperlink>
      <w:r w:rsidRPr="00B10759">
        <w:rPr>
          <w:rFonts w:cs="Arial"/>
        </w:rPr>
        <w:t xml:space="preserve"> </w:t>
      </w:r>
    </w:p>
    <w:p w:rsidR="006F5063" w:rsidRPr="00B10759" w:rsidRDefault="006F5063" w:rsidP="006F5063">
      <w:pPr>
        <w:ind w:left="360"/>
        <w:rPr>
          <w:rFonts w:cs="Arial"/>
        </w:rPr>
      </w:pPr>
    </w:p>
    <w:p w:rsidR="006F5063" w:rsidRPr="00B10759" w:rsidRDefault="006F5063" w:rsidP="006F5063">
      <w:pPr>
        <w:numPr>
          <w:ilvl w:val="0"/>
          <w:numId w:val="1"/>
        </w:numPr>
        <w:rPr>
          <w:rFonts w:cs="Arial"/>
        </w:rPr>
      </w:pPr>
      <w:r w:rsidRPr="00B10759">
        <w:rPr>
          <w:rFonts w:cs="Arial"/>
        </w:rPr>
        <w:t>Clic</w:t>
      </w:r>
      <w:r>
        <w:rPr>
          <w:rFonts w:cs="Arial"/>
        </w:rPr>
        <w:t>k</w:t>
      </w:r>
      <w:r w:rsidRPr="00B10759">
        <w:rPr>
          <w:rFonts w:cs="Arial"/>
        </w:rPr>
        <w:t xml:space="preserve"> on ‘Login to ORS’ </w:t>
      </w:r>
    </w:p>
    <w:p w:rsidR="006F5063" w:rsidRPr="00B10759" w:rsidRDefault="006F5063" w:rsidP="006F5063">
      <w:pPr>
        <w:ind w:left="360"/>
        <w:rPr>
          <w:rFonts w:cs="Arial"/>
        </w:rPr>
      </w:pPr>
    </w:p>
    <w:p w:rsidR="006F5063" w:rsidRPr="00B10759" w:rsidRDefault="006F5063" w:rsidP="006F5063">
      <w:pPr>
        <w:numPr>
          <w:ilvl w:val="0"/>
          <w:numId w:val="1"/>
        </w:numPr>
        <w:rPr>
          <w:rFonts w:cs="Arial"/>
        </w:rPr>
      </w:pPr>
      <w:r w:rsidRPr="00B10759">
        <w:rPr>
          <w:rFonts w:cs="Arial"/>
        </w:rPr>
        <w:t>Click</w:t>
      </w:r>
      <w:r>
        <w:rPr>
          <w:rFonts w:cs="Arial"/>
        </w:rPr>
        <w:t xml:space="preserve"> </w:t>
      </w:r>
      <w:r w:rsidRPr="00B10759">
        <w:rPr>
          <w:rFonts w:cs="Arial"/>
        </w:rPr>
        <w:t xml:space="preserve">on ‘Logon to the Online Registration System (ORS). </w:t>
      </w:r>
    </w:p>
    <w:p w:rsidR="006F5063" w:rsidRPr="00B10759" w:rsidRDefault="006F5063" w:rsidP="006F5063">
      <w:pPr>
        <w:ind w:left="360"/>
        <w:rPr>
          <w:rFonts w:cs="Arial"/>
        </w:rPr>
      </w:pPr>
    </w:p>
    <w:p w:rsidR="006F5063" w:rsidRPr="00B10759" w:rsidRDefault="006F5063" w:rsidP="006F5063">
      <w:pPr>
        <w:numPr>
          <w:ilvl w:val="0"/>
          <w:numId w:val="1"/>
        </w:numPr>
        <w:rPr>
          <w:rFonts w:cs="Arial"/>
        </w:rPr>
      </w:pPr>
      <w:r w:rsidRPr="00B10759">
        <w:rPr>
          <w:rFonts w:cs="Arial"/>
        </w:rPr>
        <w:t xml:space="preserve">Enter the following user names and passwords  (case sensitive) </w:t>
      </w:r>
    </w:p>
    <w:p w:rsidR="006F5063" w:rsidRDefault="006F5063" w:rsidP="006F5063">
      <w:pPr>
        <w:ind w:left="1080"/>
        <w:rPr>
          <w:rFonts w:cs="Arial"/>
          <w:u w:val="single"/>
        </w:rPr>
      </w:pPr>
    </w:p>
    <w:p w:rsidR="006F5063" w:rsidRPr="00B10759" w:rsidRDefault="006F5063" w:rsidP="006F5063">
      <w:pPr>
        <w:numPr>
          <w:ilvl w:val="1"/>
          <w:numId w:val="1"/>
        </w:numPr>
        <w:rPr>
          <w:rFonts w:cs="Arial"/>
          <w:u w:val="single"/>
        </w:rPr>
      </w:pPr>
      <w:r w:rsidRPr="00B10759">
        <w:rPr>
          <w:rFonts w:cs="Arial"/>
          <w:u w:val="single"/>
        </w:rPr>
        <w:t xml:space="preserve">For </w:t>
      </w:r>
      <w:r w:rsidR="00DA1D40">
        <w:rPr>
          <w:rFonts w:cs="Arial"/>
          <w:u w:val="single"/>
        </w:rPr>
        <w:t>(___)</w:t>
      </w:r>
      <w:r w:rsidRPr="00B10759">
        <w:rPr>
          <w:rFonts w:cs="Arial"/>
          <w:u w:val="single"/>
        </w:rPr>
        <w:t xml:space="preserve"> – Username=</w:t>
      </w:r>
      <w:r w:rsidR="00DA1D40">
        <w:rPr>
          <w:rFonts w:cs="Arial"/>
          <w:u w:val="single"/>
        </w:rPr>
        <w:t>(###)</w:t>
      </w:r>
      <w:r w:rsidRPr="00B10759">
        <w:rPr>
          <w:rFonts w:cs="Arial"/>
          <w:u w:val="single"/>
        </w:rPr>
        <w:t xml:space="preserve"> Password= </w:t>
      </w:r>
      <w:r w:rsidR="00DA1D40">
        <w:rPr>
          <w:rFonts w:cs="Arial"/>
          <w:u w:val="single"/>
        </w:rPr>
        <w:t>(______)</w:t>
      </w:r>
      <w:r w:rsidRPr="00B10759">
        <w:rPr>
          <w:rFonts w:cs="Arial"/>
          <w:u w:val="single"/>
        </w:rPr>
        <w:t xml:space="preserve"> </w:t>
      </w:r>
    </w:p>
    <w:p w:rsidR="006F5063" w:rsidRPr="00B10759" w:rsidRDefault="006F5063" w:rsidP="006F5063">
      <w:pPr>
        <w:ind w:left="1080"/>
        <w:rPr>
          <w:rFonts w:cs="Arial"/>
          <w:u w:val="single"/>
        </w:rPr>
      </w:pPr>
    </w:p>
    <w:p w:rsidR="00DA1D40" w:rsidRPr="00B10759" w:rsidRDefault="00DA1D40" w:rsidP="00DA1D40">
      <w:pPr>
        <w:numPr>
          <w:ilvl w:val="1"/>
          <w:numId w:val="1"/>
        </w:numPr>
        <w:rPr>
          <w:rFonts w:cs="Arial"/>
          <w:u w:val="single"/>
        </w:rPr>
      </w:pPr>
      <w:r w:rsidRPr="00B10759">
        <w:rPr>
          <w:rFonts w:cs="Arial"/>
          <w:u w:val="single"/>
        </w:rPr>
        <w:t xml:space="preserve">For </w:t>
      </w:r>
      <w:r>
        <w:rPr>
          <w:rFonts w:cs="Arial"/>
          <w:u w:val="single"/>
        </w:rPr>
        <w:t>(___)</w:t>
      </w:r>
      <w:r w:rsidRPr="00B10759">
        <w:rPr>
          <w:rFonts w:cs="Arial"/>
          <w:u w:val="single"/>
        </w:rPr>
        <w:t xml:space="preserve"> – Username=</w:t>
      </w:r>
      <w:r>
        <w:rPr>
          <w:rFonts w:cs="Arial"/>
          <w:u w:val="single"/>
        </w:rPr>
        <w:t>(###)</w:t>
      </w:r>
      <w:r w:rsidRPr="00B10759">
        <w:rPr>
          <w:rFonts w:cs="Arial"/>
          <w:u w:val="single"/>
        </w:rPr>
        <w:t xml:space="preserve"> Password= </w:t>
      </w:r>
      <w:r>
        <w:rPr>
          <w:rFonts w:cs="Arial"/>
          <w:u w:val="single"/>
        </w:rPr>
        <w:t>(______)</w:t>
      </w:r>
      <w:r w:rsidRPr="00B10759">
        <w:rPr>
          <w:rFonts w:cs="Arial"/>
          <w:u w:val="single"/>
        </w:rPr>
        <w:t xml:space="preserve"> </w:t>
      </w:r>
    </w:p>
    <w:p w:rsidR="006F5063" w:rsidRPr="00B10759" w:rsidRDefault="006F5063" w:rsidP="006F5063">
      <w:pPr>
        <w:rPr>
          <w:rFonts w:cs="Arial"/>
          <w:u w:val="single"/>
        </w:rPr>
      </w:pPr>
    </w:p>
    <w:p w:rsidR="006F5063" w:rsidRPr="00B10759" w:rsidRDefault="006F5063" w:rsidP="006F5063">
      <w:pPr>
        <w:numPr>
          <w:ilvl w:val="0"/>
          <w:numId w:val="1"/>
        </w:numPr>
        <w:rPr>
          <w:rFonts w:cs="Arial"/>
        </w:rPr>
      </w:pPr>
      <w:r w:rsidRPr="00B10759">
        <w:rPr>
          <w:rFonts w:cs="Arial"/>
        </w:rPr>
        <w:t>Clic</w:t>
      </w:r>
      <w:r>
        <w:rPr>
          <w:rFonts w:cs="Arial"/>
        </w:rPr>
        <w:t>k</w:t>
      </w:r>
      <w:r w:rsidRPr="00B10759">
        <w:rPr>
          <w:rFonts w:cs="Arial"/>
        </w:rPr>
        <w:t xml:space="preserve"> ‘Review and Verify your Application’ </w:t>
      </w:r>
    </w:p>
    <w:p w:rsidR="006F5063" w:rsidRPr="00B10759" w:rsidRDefault="006F5063" w:rsidP="006F5063">
      <w:pPr>
        <w:ind w:left="360"/>
        <w:rPr>
          <w:rFonts w:cs="Arial"/>
        </w:rPr>
      </w:pPr>
    </w:p>
    <w:p w:rsidR="006F5063" w:rsidRPr="00B10759" w:rsidRDefault="006F5063" w:rsidP="006F5063">
      <w:pPr>
        <w:numPr>
          <w:ilvl w:val="0"/>
          <w:numId w:val="1"/>
        </w:numPr>
        <w:rPr>
          <w:rFonts w:cs="Arial"/>
        </w:rPr>
      </w:pPr>
      <w:r w:rsidRPr="00B10759">
        <w:rPr>
          <w:rFonts w:cs="Arial"/>
        </w:rPr>
        <w:t xml:space="preserve">Review the Application and then click “File Verification.” </w:t>
      </w:r>
    </w:p>
    <w:p w:rsidR="006F5063" w:rsidRDefault="006F5063" w:rsidP="006F5063"/>
    <w:p w:rsidR="006F5063" w:rsidRDefault="006F5063"/>
    <w:sectPr w:rsidR="006F5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2195"/>
    <w:multiLevelType w:val="hybridMultilevel"/>
    <w:tmpl w:val="48D69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15B0C"/>
    <w:multiLevelType w:val="multilevel"/>
    <w:tmpl w:val="511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F4D2E"/>
    <w:multiLevelType w:val="multilevel"/>
    <w:tmpl w:val="5E62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078B5"/>
    <w:multiLevelType w:val="multilevel"/>
    <w:tmpl w:val="2076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E52CA"/>
    <w:multiLevelType w:val="multilevel"/>
    <w:tmpl w:val="CD88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56A4B"/>
    <w:multiLevelType w:val="hybridMultilevel"/>
    <w:tmpl w:val="E8A6CCB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42AB6D22"/>
    <w:multiLevelType w:val="multilevel"/>
    <w:tmpl w:val="DF60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0E2FA8"/>
    <w:multiLevelType w:val="multilevel"/>
    <w:tmpl w:val="E42E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767B20"/>
    <w:multiLevelType w:val="multilevel"/>
    <w:tmpl w:val="A5E2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D5D689D"/>
    <w:multiLevelType w:val="multilevel"/>
    <w:tmpl w:val="4CE6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6"/>
  </w:num>
  <w:num w:numId="5">
    <w:abstractNumId w:val="1"/>
  </w:num>
  <w:num w:numId="6">
    <w:abstractNumId w:val="8"/>
  </w:num>
  <w:num w:numId="7">
    <w:abstractNumId w:val="9"/>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63"/>
    <w:rsid w:val="00467EB4"/>
    <w:rsid w:val="0049728E"/>
    <w:rsid w:val="005D32E3"/>
    <w:rsid w:val="00656F60"/>
    <w:rsid w:val="006F5063"/>
    <w:rsid w:val="007710AD"/>
    <w:rsid w:val="00847330"/>
    <w:rsid w:val="00893864"/>
    <w:rsid w:val="00A27113"/>
    <w:rsid w:val="00C068C0"/>
    <w:rsid w:val="00C2314C"/>
    <w:rsid w:val="00C4161A"/>
    <w:rsid w:val="00C54B05"/>
    <w:rsid w:val="00DA1D40"/>
    <w:rsid w:val="00F5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63"/>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63"/>
    <w:pPr>
      <w:ind w:left="720"/>
      <w:contextualSpacing/>
    </w:pPr>
  </w:style>
  <w:style w:type="character" w:styleId="Hyperlink">
    <w:name w:val="Hyperlink"/>
    <w:basedOn w:val="DefaultParagraphFont"/>
    <w:rsid w:val="006F5063"/>
    <w:rPr>
      <w:color w:val="0000FF" w:themeColor="hyperlink"/>
      <w:u w:val="single"/>
    </w:rPr>
  </w:style>
  <w:style w:type="paragraph" w:styleId="NormalWeb">
    <w:name w:val="Normal (Web)"/>
    <w:basedOn w:val="Normal"/>
    <w:uiPriority w:val="99"/>
    <w:semiHidden/>
    <w:unhideWhenUsed/>
    <w:rsid w:val="00F51FE8"/>
    <w:pPr>
      <w:spacing w:before="100" w:beforeAutospacing="1" w:after="100" w:afterAutospacing="1"/>
    </w:pPr>
    <w:rPr>
      <w:rFonts w:ascii="Times New Roman" w:hAnsi="Times New Roman"/>
    </w:rPr>
  </w:style>
  <w:style w:type="character" w:styleId="Strong">
    <w:name w:val="Strong"/>
    <w:basedOn w:val="DefaultParagraphFont"/>
    <w:uiPriority w:val="22"/>
    <w:qFormat/>
    <w:rsid w:val="00F51F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63"/>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63"/>
    <w:pPr>
      <w:ind w:left="720"/>
      <w:contextualSpacing/>
    </w:pPr>
  </w:style>
  <w:style w:type="character" w:styleId="Hyperlink">
    <w:name w:val="Hyperlink"/>
    <w:basedOn w:val="DefaultParagraphFont"/>
    <w:rsid w:val="006F5063"/>
    <w:rPr>
      <w:color w:val="0000FF" w:themeColor="hyperlink"/>
      <w:u w:val="single"/>
    </w:rPr>
  </w:style>
  <w:style w:type="paragraph" w:styleId="NormalWeb">
    <w:name w:val="Normal (Web)"/>
    <w:basedOn w:val="Normal"/>
    <w:uiPriority w:val="99"/>
    <w:semiHidden/>
    <w:unhideWhenUsed/>
    <w:rsid w:val="00F51FE8"/>
    <w:pPr>
      <w:spacing w:before="100" w:beforeAutospacing="1" w:after="100" w:afterAutospacing="1"/>
    </w:pPr>
    <w:rPr>
      <w:rFonts w:ascii="Times New Roman" w:hAnsi="Times New Roman"/>
    </w:rPr>
  </w:style>
  <w:style w:type="character" w:styleId="Strong">
    <w:name w:val="Strong"/>
    <w:basedOn w:val="DefaultParagraphFont"/>
    <w:uiPriority w:val="22"/>
    <w:qFormat/>
    <w:rsid w:val="00F51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9343">
      <w:bodyDiv w:val="1"/>
      <w:marLeft w:val="0"/>
      <w:marRight w:val="0"/>
      <w:marTop w:val="0"/>
      <w:marBottom w:val="0"/>
      <w:divBdr>
        <w:top w:val="none" w:sz="0" w:space="0" w:color="auto"/>
        <w:left w:val="none" w:sz="0" w:space="0" w:color="auto"/>
        <w:bottom w:val="none" w:sz="0" w:space="0" w:color="auto"/>
        <w:right w:val="none" w:sz="0" w:space="0" w:color="auto"/>
      </w:divBdr>
      <w:divsChild>
        <w:div w:id="47458487">
          <w:marLeft w:val="0"/>
          <w:marRight w:val="0"/>
          <w:marTop w:val="0"/>
          <w:marBottom w:val="0"/>
          <w:divBdr>
            <w:top w:val="none" w:sz="0" w:space="0" w:color="auto"/>
            <w:left w:val="none" w:sz="0" w:space="0" w:color="auto"/>
            <w:bottom w:val="none" w:sz="0" w:space="0" w:color="auto"/>
            <w:right w:val="none" w:sz="0" w:space="0" w:color="auto"/>
          </w:divBdr>
          <w:divsChild>
            <w:div w:id="229659777">
              <w:marLeft w:val="0"/>
              <w:marRight w:val="0"/>
              <w:marTop w:val="0"/>
              <w:marBottom w:val="0"/>
              <w:divBdr>
                <w:top w:val="none" w:sz="0" w:space="0" w:color="auto"/>
                <w:left w:val="none" w:sz="0" w:space="0" w:color="auto"/>
                <w:bottom w:val="none" w:sz="0" w:space="0" w:color="auto"/>
                <w:right w:val="none" w:sz="0" w:space="0" w:color="auto"/>
              </w:divBdr>
              <w:divsChild>
                <w:div w:id="2060862839">
                  <w:marLeft w:val="0"/>
                  <w:marRight w:val="0"/>
                  <w:marTop w:val="0"/>
                  <w:marBottom w:val="0"/>
                  <w:divBdr>
                    <w:top w:val="none" w:sz="0" w:space="0" w:color="auto"/>
                    <w:left w:val="none" w:sz="0" w:space="0" w:color="auto"/>
                    <w:bottom w:val="none" w:sz="0" w:space="0" w:color="auto"/>
                    <w:right w:val="none" w:sz="0" w:space="0" w:color="auto"/>
                  </w:divBdr>
                  <w:divsChild>
                    <w:div w:id="259947723">
                      <w:marLeft w:val="480"/>
                      <w:marRight w:val="0"/>
                      <w:marTop w:val="0"/>
                      <w:marBottom w:val="0"/>
                      <w:divBdr>
                        <w:top w:val="none" w:sz="0" w:space="0" w:color="auto"/>
                        <w:left w:val="none" w:sz="0" w:space="0" w:color="auto"/>
                        <w:bottom w:val="none" w:sz="0" w:space="0" w:color="auto"/>
                        <w:right w:val="none" w:sz="0" w:space="0" w:color="auto"/>
                      </w:divBdr>
                    </w:div>
                    <w:div w:id="470095350">
                      <w:marLeft w:val="480"/>
                      <w:marRight w:val="0"/>
                      <w:marTop w:val="0"/>
                      <w:marBottom w:val="0"/>
                      <w:divBdr>
                        <w:top w:val="none" w:sz="0" w:space="0" w:color="auto"/>
                        <w:left w:val="none" w:sz="0" w:space="0" w:color="auto"/>
                        <w:bottom w:val="none" w:sz="0" w:space="0" w:color="auto"/>
                        <w:right w:val="none" w:sz="0" w:space="0" w:color="auto"/>
                      </w:divBdr>
                    </w:div>
                    <w:div w:id="4164388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3365">
      <w:bodyDiv w:val="1"/>
      <w:marLeft w:val="0"/>
      <w:marRight w:val="0"/>
      <w:marTop w:val="0"/>
      <w:marBottom w:val="0"/>
      <w:divBdr>
        <w:top w:val="none" w:sz="0" w:space="0" w:color="auto"/>
        <w:left w:val="none" w:sz="0" w:space="0" w:color="auto"/>
        <w:bottom w:val="none" w:sz="0" w:space="0" w:color="auto"/>
        <w:right w:val="none" w:sz="0" w:space="0" w:color="auto"/>
      </w:divBdr>
      <w:divsChild>
        <w:div w:id="1863854273">
          <w:marLeft w:val="0"/>
          <w:marRight w:val="0"/>
          <w:marTop w:val="0"/>
          <w:marBottom w:val="0"/>
          <w:divBdr>
            <w:top w:val="none" w:sz="0" w:space="0" w:color="auto"/>
            <w:left w:val="none" w:sz="0" w:space="0" w:color="auto"/>
            <w:bottom w:val="none" w:sz="0" w:space="0" w:color="auto"/>
            <w:right w:val="none" w:sz="0" w:space="0" w:color="auto"/>
          </w:divBdr>
          <w:divsChild>
            <w:div w:id="1230190295">
              <w:marLeft w:val="0"/>
              <w:marRight w:val="0"/>
              <w:marTop w:val="0"/>
              <w:marBottom w:val="0"/>
              <w:divBdr>
                <w:top w:val="none" w:sz="0" w:space="0" w:color="auto"/>
                <w:left w:val="none" w:sz="0" w:space="0" w:color="auto"/>
                <w:bottom w:val="none" w:sz="0" w:space="0" w:color="auto"/>
                <w:right w:val="none" w:sz="0" w:space="0" w:color="auto"/>
              </w:divBdr>
              <w:divsChild>
                <w:div w:id="9116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6364">
      <w:bodyDiv w:val="1"/>
      <w:marLeft w:val="0"/>
      <w:marRight w:val="0"/>
      <w:marTop w:val="0"/>
      <w:marBottom w:val="0"/>
      <w:divBdr>
        <w:top w:val="none" w:sz="0" w:space="0" w:color="auto"/>
        <w:left w:val="none" w:sz="0" w:space="0" w:color="auto"/>
        <w:bottom w:val="none" w:sz="0" w:space="0" w:color="auto"/>
        <w:right w:val="none" w:sz="0" w:space="0" w:color="auto"/>
      </w:divBdr>
      <w:divsChild>
        <w:div w:id="253246458">
          <w:marLeft w:val="0"/>
          <w:marRight w:val="0"/>
          <w:marTop w:val="0"/>
          <w:marBottom w:val="0"/>
          <w:divBdr>
            <w:top w:val="none" w:sz="0" w:space="0" w:color="auto"/>
            <w:left w:val="none" w:sz="0" w:space="0" w:color="auto"/>
            <w:bottom w:val="none" w:sz="0" w:space="0" w:color="auto"/>
            <w:right w:val="none" w:sz="0" w:space="0" w:color="auto"/>
          </w:divBdr>
          <w:divsChild>
            <w:div w:id="1080784918">
              <w:marLeft w:val="0"/>
              <w:marRight w:val="0"/>
              <w:marTop w:val="0"/>
              <w:marBottom w:val="0"/>
              <w:divBdr>
                <w:top w:val="none" w:sz="0" w:space="0" w:color="auto"/>
                <w:left w:val="none" w:sz="0" w:space="0" w:color="auto"/>
                <w:bottom w:val="none" w:sz="0" w:space="0" w:color="auto"/>
                <w:right w:val="none" w:sz="0" w:space="0" w:color="auto"/>
              </w:divBdr>
              <w:divsChild>
                <w:div w:id="185102005">
                  <w:marLeft w:val="0"/>
                  <w:marRight w:val="0"/>
                  <w:marTop w:val="0"/>
                  <w:marBottom w:val="0"/>
                  <w:divBdr>
                    <w:top w:val="none" w:sz="0" w:space="0" w:color="auto"/>
                    <w:left w:val="none" w:sz="0" w:space="0" w:color="auto"/>
                    <w:bottom w:val="none" w:sz="0" w:space="0" w:color="auto"/>
                    <w:right w:val="none" w:sz="0" w:space="0" w:color="auto"/>
                  </w:divBdr>
                  <w:divsChild>
                    <w:div w:id="20163466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58687">
      <w:bodyDiv w:val="1"/>
      <w:marLeft w:val="0"/>
      <w:marRight w:val="0"/>
      <w:marTop w:val="0"/>
      <w:marBottom w:val="0"/>
      <w:divBdr>
        <w:top w:val="none" w:sz="0" w:space="0" w:color="auto"/>
        <w:left w:val="none" w:sz="0" w:space="0" w:color="auto"/>
        <w:bottom w:val="none" w:sz="0" w:space="0" w:color="auto"/>
        <w:right w:val="none" w:sz="0" w:space="0" w:color="auto"/>
      </w:divBdr>
    </w:div>
    <w:div w:id="511341747">
      <w:bodyDiv w:val="1"/>
      <w:marLeft w:val="0"/>
      <w:marRight w:val="0"/>
      <w:marTop w:val="0"/>
      <w:marBottom w:val="0"/>
      <w:divBdr>
        <w:top w:val="none" w:sz="0" w:space="0" w:color="auto"/>
        <w:left w:val="none" w:sz="0" w:space="0" w:color="auto"/>
        <w:bottom w:val="none" w:sz="0" w:space="0" w:color="auto"/>
        <w:right w:val="none" w:sz="0" w:space="0" w:color="auto"/>
      </w:divBdr>
      <w:divsChild>
        <w:div w:id="2039164705">
          <w:marLeft w:val="0"/>
          <w:marRight w:val="0"/>
          <w:marTop w:val="0"/>
          <w:marBottom w:val="0"/>
          <w:divBdr>
            <w:top w:val="none" w:sz="0" w:space="0" w:color="auto"/>
            <w:left w:val="none" w:sz="0" w:space="0" w:color="auto"/>
            <w:bottom w:val="none" w:sz="0" w:space="0" w:color="auto"/>
            <w:right w:val="none" w:sz="0" w:space="0" w:color="auto"/>
          </w:divBdr>
          <w:divsChild>
            <w:div w:id="2019502119">
              <w:marLeft w:val="0"/>
              <w:marRight w:val="0"/>
              <w:marTop w:val="0"/>
              <w:marBottom w:val="0"/>
              <w:divBdr>
                <w:top w:val="none" w:sz="0" w:space="0" w:color="auto"/>
                <w:left w:val="none" w:sz="0" w:space="0" w:color="auto"/>
                <w:bottom w:val="none" w:sz="0" w:space="0" w:color="auto"/>
                <w:right w:val="none" w:sz="0" w:space="0" w:color="auto"/>
              </w:divBdr>
              <w:divsChild>
                <w:div w:id="4975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48793">
      <w:bodyDiv w:val="1"/>
      <w:marLeft w:val="0"/>
      <w:marRight w:val="0"/>
      <w:marTop w:val="0"/>
      <w:marBottom w:val="0"/>
      <w:divBdr>
        <w:top w:val="none" w:sz="0" w:space="0" w:color="auto"/>
        <w:left w:val="none" w:sz="0" w:space="0" w:color="auto"/>
        <w:bottom w:val="none" w:sz="0" w:space="0" w:color="auto"/>
        <w:right w:val="none" w:sz="0" w:space="0" w:color="auto"/>
      </w:divBdr>
      <w:divsChild>
        <w:div w:id="1252547298">
          <w:marLeft w:val="0"/>
          <w:marRight w:val="0"/>
          <w:marTop w:val="0"/>
          <w:marBottom w:val="0"/>
          <w:divBdr>
            <w:top w:val="none" w:sz="0" w:space="0" w:color="auto"/>
            <w:left w:val="none" w:sz="0" w:space="0" w:color="auto"/>
            <w:bottom w:val="none" w:sz="0" w:space="0" w:color="auto"/>
            <w:right w:val="none" w:sz="0" w:space="0" w:color="auto"/>
          </w:divBdr>
          <w:divsChild>
            <w:div w:id="134956285">
              <w:marLeft w:val="0"/>
              <w:marRight w:val="0"/>
              <w:marTop w:val="0"/>
              <w:marBottom w:val="0"/>
              <w:divBdr>
                <w:top w:val="none" w:sz="0" w:space="0" w:color="auto"/>
                <w:left w:val="none" w:sz="0" w:space="0" w:color="auto"/>
                <w:bottom w:val="none" w:sz="0" w:space="0" w:color="auto"/>
                <w:right w:val="none" w:sz="0" w:space="0" w:color="auto"/>
              </w:divBdr>
              <w:divsChild>
                <w:div w:id="1409965393">
                  <w:marLeft w:val="0"/>
                  <w:marRight w:val="0"/>
                  <w:marTop w:val="0"/>
                  <w:marBottom w:val="0"/>
                  <w:divBdr>
                    <w:top w:val="none" w:sz="0" w:space="0" w:color="auto"/>
                    <w:left w:val="none" w:sz="0" w:space="0" w:color="auto"/>
                    <w:bottom w:val="none" w:sz="0" w:space="0" w:color="auto"/>
                    <w:right w:val="none" w:sz="0" w:space="0" w:color="auto"/>
                  </w:divBdr>
                  <w:divsChild>
                    <w:div w:id="17116859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78407">
      <w:bodyDiv w:val="1"/>
      <w:marLeft w:val="0"/>
      <w:marRight w:val="0"/>
      <w:marTop w:val="0"/>
      <w:marBottom w:val="0"/>
      <w:divBdr>
        <w:top w:val="none" w:sz="0" w:space="0" w:color="auto"/>
        <w:left w:val="none" w:sz="0" w:space="0" w:color="auto"/>
        <w:bottom w:val="none" w:sz="0" w:space="0" w:color="auto"/>
        <w:right w:val="none" w:sz="0" w:space="0" w:color="auto"/>
      </w:divBdr>
    </w:div>
    <w:div w:id="991786853">
      <w:bodyDiv w:val="1"/>
      <w:marLeft w:val="0"/>
      <w:marRight w:val="0"/>
      <w:marTop w:val="0"/>
      <w:marBottom w:val="0"/>
      <w:divBdr>
        <w:top w:val="none" w:sz="0" w:space="0" w:color="auto"/>
        <w:left w:val="none" w:sz="0" w:space="0" w:color="auto"/>
        <w:bottom w:val="none" w:sz="0" w:space="0" w:color="auto"/>
        <w:right w:val="none" w:sz="0" w:space="0" w:color="auto"/>
      </w:divBdr>
      <w:divsChild>
        <w:div w:id="1871184557">
          <w:marLeft w:val="0"/>
          <w:marRight w:val="0"/>
          <w:marTop w:val="0"/>
          <w:marBottom w:val="0"/>
          <w:divBdr>
            <w:top w:val="none" w:sz="0" w:space="0" w:color="auto"/>
            <w:left w:val="none" w:sz="0" w:space="0" w:color="auto"/>
            <w:bottom w:val="none" w:sz="0" w:space="0" w:color="auto"/>
            <w:right w:val="none" w:sz="0" w:space="0" w:color="auto"/>
          </w:divBdr>
          <w:divsChild>
            <w:div w:id="229123104">
              <w:marLeft w:val="0"/>
              <w:marRight w:val="0"/>
              <w:marTop w:val="0"/>
              <w:marBottom w:val="0"/>
              <w:divBdr>
                <w:top w:val="none" w:sz="0" w:space="0" w:color="auto"/>
                <w:left w:val="none" w:sz="0" w:space="0" w:color="auto"/>
                <w:bottom w:val="none" w:sz="0" w:space="0" w:color="auto"/>
                <w:right w:val="none" w:sz="0" w:space="0" w:color="auto"/>
              </w:divBdr>
              <w:divsChild>
                <w:div w:id="10875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8512">
      <w:bodyDiv w:val="1"/>
      <w:marLeft w:val="0"/>
      <w:marRight w:val="0"/>
      <w:marTop w:val="0"/>
      <w:marBottom w:val="0"/>
      <w:divBdr>
        <w:top w:val="none" w:sz="0" w:space="0" w:color="auto"/>
        <w:left w:val="none" w:sz="0" w:space="0" w:color="auto"/>
        <w:bottom w:val="none" w:sz="0" w:space="0" w:color="auto"/>
        <w:right w:val="none" w:sz="0" w:space="0" w:color="auto"/>
      </w:divBdr>
      <w:divsChild>
        <w:div w:id="401560013">
          <w:marLeft w:val="0"/>
          <w:marRight w:val="0"/>
          <w:marTop w:val="0"/>
          <w:marBottom w:val="0"/>
          <w:divBdr>
            <w:top w:val="none" w:sz="0" w:space="0" w:color="auto"/>
            <w:left w:val="none" w:sz="0" w:space="0" w:color="auto"/>
            <w:bottom w:val="none" w:sz="0" w:space="0" w:color="auto"/>
            <w:right w:val="none" w:sz="0" w:space="0" w:color="auto"/>
          </w:divBdr>
          <w:divsChild>
            <w:div w:id="413480521">
              <w:marLeft w:val="0"/>
              <w:marRight w:val="0"/>
              <w:marTop w:val="0"/>
              <w:marBottom w:val="0"/>
              <w:divBdr>
                <w:top w:val="none" w:sz="0" w:space="0" w:color="auto"/>
                <w:left w:val="none" w:sz="0" w:space="0" w:color="auto"/>
                <w:bottom w:val="none" w:sz="0" w:space="0" w:color="auto"/>
                <w:right w:val="none" w:sz="0" w:space="0" w:color="auto"/>
              </w:divBdr>
              <w:divsChild>
                <w:div w:id="4472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5819">
      <w:bodyDiv w:val="1"/>
      <w:marLeft w:val="0"/>
      <w:marRight w:val="0"/>
      <w:marTop w:val="0"/>
      <w:marBottom w:val="0"/>
      <w:divBdr>
        <w:top w:val="none" w:sz="0" w:space="0" w:color="auto"/>
        <w:left w:val="none" w:sz="0" w:space="0" w:color="auto"/>
        <w:bottom w:val="none" w:sz="0" w:space="0" w:color="auto"/>
        <w:right w:val="none" w:sz="0" w:space="0" w:color="auto"/>
      </w:divBdr>
      <w:divsChild>
        <w:div w:id="1644197478">
          <w:marLeft w:val="0"/>
          <w:marRight w:val="0"/>
          <w:marTop w:val="0"/>
          <w:marBottom w:val="0"/>
          <w:divBdr>
            <w:top w:val="none" w:sz="0" w:space="0" w:color="auto"/>
            <w:left w:val="none" w:sz="0" w:space="0" w:color="auto"/>
            <w:bottom w:val="none" w:sz="0" w:space="0" w:color="auto"/>
            <w:right w:val="none" w:sz="0" w:space="0" w:color="auto"/>
          </w:divBdr>
          <w:divsChild>
            <w:div w:id="1541817975">
              <w:marLeft w:val="0"/>
              <w:marRight w:val="0"/>
              <w:marTop w:val="0"/>
              <w:marBottom w:val="0"/>
              <w:divBdr>
                <w:top w:val="none" w:sz="0" w:space="0" w:color="auto"/>
                <w:left w:val="none" w:sz="0" w:space="0" w:color="auto"/>
                <w:bottom w:val="none" w:sz="0" w:space="0" w:color="auto"/>
                <w:right w:val="none" w:sz="0" w:space="0" w:color="auto"/>
              </w:divBdr>
              <w:divsChild>
                <w:div w:id="1203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hyperlink" Target="http://www.nfa.futures.org/NFA-registration/ap/index.HTML" TargetMode="External"/><Relationship Id="rId21" Type="http://schemas.openxmlformats.org/officeDocument/2006/relationships/image" Target="media/image7.wmf"/><Relationship Id="rId42" Type="http://schemas.openxmlformats.org/officeDocument/2006/relationships/control" Target="activeX/activeX21.xml"/><Relationship Id="rId47" Type="http://schemas.openxmlformats.org/officeDocument/2006/relationships/image" Target="media/image16.wmf"/><Relationship Id="rId63" Type="http://schemas.openxmlformats.org/officeDocument/2006/relationships/control" Target="activeX/activeX36.xml"/><Relationship Id="rId68" Type="http://schemas.openxmlformats.org/officeDocument/2006/relationships/control" Target="activeX/activeX40.xml"/><Relationship Id="rId84" Type="http://schemas.openxmlformats.org/officeDocument/2006/relationships/hyperlink" Target="http://www.cftc.gov/lawandregulation/" TargetMode="External"/><Relationship Id="rId89" Type="http://schemas.openxmlformats.org/officeDocument/2006/relationships/hyperlink" Target="http://www.nfa.futures.org/nfa-faqs/registration_faqs/general-registration-questions/index.HTML" TargetMode="External"/><Relationship Id="rId112" Type="http://schemas.openxmlformats.org/officeDocument/2006/relationships/hyperlink" Target="http://www.nfa.futures.org/NFA-registration/ap/index.HTML" TargetMode="External"/><Relationship Id="rId16" Type="http://schemas.openxmlformats.org/officeDocument/2006/relationships/control" Target="activeX/activeX4.xml"/><Relationship Id="rId107" Type="http://schemas.openxmlformats.org/officeDocument/2006/relationships/hyperlink" Target="http://www.cftc.gov/ucm/groups/public/@lrfederalregister/documents/file/C1-2012-3390a.pdf" TargetMode="External"/><Relationship Id="rId11" Type="http://schemas.openxmlformats.org/officeDocument/2006/relationships/image" Target="media/image2.wmf"/><Relationship Id="rId32" Type="http://schemas.openxmlformats.org/officeDocument/2006/relationships/image" Target="media/image11.wmf"/><Relationship Id="rId37" Type="http://schemas.openxmlformats.org/officeDocument/2006/relationships/control" Target="activeX/activeX17.xml"/><Relationship Id="rId53" Type="http://schemas.openxmlformats.org/officeDocument/2006/relationships/control" Target="activeX/activeX27.xml"/><Relationship Id="rId58" Type="http://schemas.openxmlformats.org/officeDocument/2006/relationships/control" Target="activeX/activeX31.xml"/><Relationship Id="rId74" Type="http://schemas.openxmlformats.org/officeDocument/2006/relationships/image" Target="media/image22.wmf"/><Relationship Id="rId79" Type="http://schemas.openxmlformats.org/officeDocument/2006/relationships/hyperlink" Target="http://www.nfa.futures.org/nfa-faqs/registration_faqs/general-registration-questions/index.HTML#q4" TargetMode="External"/><Relationship Id="rId102" Type="http://schemas.openxmlformats.org/officeDocument/2006/relationships/hyperlink" Target="http://www.nfa.futures.org/NFA-registration/ap/index.HTML" TargetMode="External"/><Relationship Id="rId123" Type="http://schemas.openxmlformats.org/officeDocument/2006/relationships/hyperlink" Target="http://www.nfa.futures.org/NFA-electronic-filings/exemptions.HTML"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nfa.futures.org/nfa-faqs/registration_faqs/general-registration-questions/what-is-a-prepaid-account.HTML" TargetMode="External"/><Relationship Id="rId95" Type="http://schemas.openxmlformats.org/officeDocument/2006/relationships/hyperlink" Target="http://www.nfa.futures.org/NFA-registration/templates-and-forms/form7-r.HTML" TargetMode="External"/><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control" Target="activeX/activeX24.xml"/><Relationship Id="rId64" Type="http://schemas.openxmlformats.org/officeDocument/2006/relationships/image" Target="media/image20.wmf"/><Relationship Id="rId69" Type="http://schemas.openxmlformats.org/officeDocument/2006/relationships/control" Target="activeX/activeX41.xml"/><Relationship Id="rId113" Type="http://schemas.openxmlformats.org/officeDocument/2006/relationships/hyperlink" Target="http://www.nfa.futures.org/NFA-registration/templates-and-forms/form8-r.HTML" TargetMode="External"/><Relationship Id="rId118" Type="http://schemas.openxmlformats.org/officeDocument/2006/relationships/hyperlink" Target="http://www.nfa.futures.org/NFA-compliance/NFA-commodity-pool-operators/easy-reference-guide-part4.pdf" TargetMode="External"/><Relationship Id="rId80" Type="http://schemas.openxmlformats.org/officeDocument/2006/relationships/hyperlink" Target="http://www.nfa.futures.org/NFA-registration/principal/index.HTML" TargetMode="External"/><Relationship Id="rId85" Type="http://schemas.openxmlformats.org/officeDocument/2006/relationships/hyperlink" Target="http://www.nfa.futures.org/nfamanual/NFAManual.aspx?RuleID=BYLAW%20301&amp;Section=3" TargetMode="Externa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control" Target="activeX/activeX14.xml"/><Relationship Id="rId38" Type="http://schemas.openxmlformats.org/officeDocument/2006/relationships/control" Target="activeX/activeX18.xml"/><Relationship Id="rId59" Type="http://schemas.openxmlformats.org/officeDocument/2006/relationships/control" Target="activeX/activeX32.xml"/><Relationship Id="rId103" Type="http://schemas.openxmlformats.org/officeDocument/2006/relationships/hyperlink" Target="http://www.nfa.futures.org/NFA-registration/cpo/index.HTML" TargetMode="External"/><Relationship Id="rId108" Type="http://schemas.openxmlformats.org/officeDocument/2006/relationships/hyperlink" Target="http://www.cftc.gov/files/foia/fedreg04/foi040709a.pdf" TargetMode="External"/><Relationship Id="rId124" Type="http://schemas.openxmlformats.org/officeDocument/2006/relationships/hyperlink" Target="http://www.nfa.futures.org/NFA-registration/cpo/index.HTML" TargetMode="External"/><Relationship Id="rId54" Type="http://schemas.openxmlformats.org/officeDocument/2006/relationships/image" Target="media/image19.wmf"/><Relationship Id="rId70" Type="http://schemas.openxmlformats.org/officeDocument/2006/relationships/control" Target="activeX/activeX42.xml"/><Relationship Id="rId75" Type="http://schemas.openxmlformats.org/officeDocument/2006/relationships/control" Target="activeX/activeX45.xml"/><Relationship Id="rId91" Type="http://schemas.openxmlformats.org/officeDocument/2006/relationships/hyperlink" Target="http://www.nfa.futures.org/nfa-faqs/registration_faqs/general-registration-questions/index.HTML" TargetMode="External"/><Relationship Id="rId96" Type="http://schemas.openxmlformats.org/officeDocument/2006/relationships/hyperlink" Target="http://www.nfa.futures.org/NFA-registration/principal/index.HTML" TargetMode="External"/><Relationship Id="rId1" Type="http://schemas.openxmlformats.org/officeDocument/2006/relationships/numbering" Target="numbering.xml"/><Relationship Id="rId6" Type="http://schemas.openxmlformats.org/officeDocument/2006/relationships/hyperlink" Target="http://www.nfa.futures.org/NFA-registration/begin-enrollment.HTML" TargetMode="External"/><Relationship Id="rId23" Type="http://schemas.openxmlformats.org/officeDocument/2006/relationships/image" Target="media/image8.wmf"/><Relationship Id="rId28" Type="http://schemas.openxmlformats.org/officeDocument/2006/relationships/control" Target="activeX/activeX10.xml"/><Relationship Id="rId49" Type="http://schemas.openxmlformats.org/officeDocument/2006/relationships/image" Target="media/image17.wmf"/><Relationship Id="rId114" Type="http://schemas.openxmlformats.org/officeDocument/2006/relationships/hyperlink" Target="http://www.nfa.futures.org/NFA-registration/fingerprint-cards.HTML" TargetMode="External"/><Relationship Id="rId119" Type="http://schemas.openxmlformats.org/officeDocument/2006/relationships/hyperlink" Target="http://ecfr.gpoaccess.gov/cgi/t/text/text-idx?c=ecfr&amp;sid=ae593c26756e575d82fd81008cf51494&amp;tpl=/ecfrbrowse/Title17/17cfr4_main_02.tpl" TargetMode="External"/><Relationship Id="rId44" Type="http://schemas.openxmlformats.org/officeDocument/2006/relationships/control" Target="activeX/activeX22.xml"/><Relationship Id="rId60" Type="http://schemas.openxmlformats.org/officeDocument/2006/relationships/control" Target="activeX/activeX33.xml"/><Relationship Id="rId65" Type="http://schemas.openxmlformats.org/officeDocument/2006/relationships/control" Target="activeX/activeX37.xml"/><Relationship Id="rId81" Type="http://schemas.openxmlformats.org/officeDocument/2006/relationships/hyperlink" Target="http://www.nfa.futures.org/nfa-faqs/registration_faqs/general-registration-questions/index.HTML" TargetMode="External"/><Relationship Id="rId86" Type="http://schemas.openxmlformats.org/officeDocument/2006/relationships/hyperlink" Target="http://www.nfa.futures.org/nfa-faqs/registration_faqs/general-registration-questions/index.HTML" TargetMode="External"/><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19.xml"/><Relationship Id="rId109" Type="http://schemas.openxmlformats.org/officeDocument/2006/relationships/hyperlink" Target="http://www.nfa.futures.org/NFA-electronic-filings/exemptions.HTML" TargetMode="External"/><Relationship Id="rId34" Type="http://schemas.openxmlformats.org/officeDocument/2006/relationships/control" Target="activeX/activeX15.xml"/><Relationship Id="rId50" Type="http://schemas.openxmlformats.org/officeDocument/2006/relationships/control" Target="activeX/activeX25.xml"/><Relationship Id="rId55" Type="http://schemas.openxmlformats.org/officeDocument/2006/relationships/control" Target="activeX/activeX28.xml"/><Relationship Id="rId76" Type="http://schemas.openxmlformats.org/officeDocument/2006/relationships/control" Target="activeX/activeX46.xml"/><Relationship Id="rId97" Type="http://schemas.openxmlformats.org/officeDocument/2006/relationships/hyperlink" Target="http://www.nfa.futures.org/NFA-registration/ap/index.HTML" TargetMode="External"/><Relationship Id="rId104" Type="http://schemas.openxmlformats.org/officeDocument/2006/relationships/hyperlink" Target="http://www.nfa.futures.org/NFA-compliance/NFA-commodity-pool-operators/easy-reference-guide-part4.pdf" TargetMode="External"/><Relationship Id="rId120" Type="http://schemas.openxmlformats.org/officeDocument/2006/relationships/hyperlink" Target="http://www.cftc.gov/ucm/groups/public/@lrfederalregister/documents/file/2012-3390a.pdf" TargetMode="External"/><Relationship Id="rId125" Type="http://schemas.openxmlformats.org/officeDocument/2006/relationships/hyperlink" Target="http://www.nfa.futures.org/NFA-electronic-filings/exemptions.HTML" TargetMode="External"/><Relationship Id="rId7" Type="http://schemas.openxmlformats.org/officeDocument/2006/relationships/hyperlink" Target="https://www.nfa.futures.org/orenroll/enroll/" TargetMode="External"/><Relationship Id="rId71" Type="http://schemas.openxmlformats.org/officeDocument/2006/relationships/image" Target="media/image21.wmf"/><Relationship Id="rId92" Type="http://schemas.openxmlformats.org/officeDocument/2006/relationships/hyperlink" Target="http://www.nfa.futures.org/nfa-faqs/registration_faqs/general-registration-questions/does-nfa-accept-credit-cards.HTML" TargetMode="External"/><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control" Target="activeX/activeX8.xml"/><Relationship Id="rId40" Type="http://schemas.openxmlformats.org/officeDocument/2006/relationships/control" Target="activeX/activeX20.xml"/><Relationship Id="rId45" Type="http://schemas.openxmlformats.org/officeDocument/2006/relationships/image" Target="media/image15.wmf"/><Relationship Id="rId66" Type="http://schemas.openxmlformats.org/officeDocument/2006/relationships/control" Target="activeX/activeX38.xml"/><Relationship Id="rId87" Type="http://schemas.openxmlformats.org/officeDocument/2006/relationships/hyperlink" Target="http://www.nfa.futures.org/nfa-registration/NFA-membership-and-dues.HTML" TargetMode="External"/><Relationship Id="rId110" Type="http://schemas.openxmlformats.org/officeDocument/2006/relationships/hyperlink" Target="http://www.nfa.futures.org/NFA-registration/templates-and-forms/form7-r.HTML" TargetMode="External"/><Relationship Id="rId115" Type="http://schemas.openxmlformats.org/officeDocument/2006/relationships/hyperlink" Target="http://www.nfa.futures.org/NFA-registration/proficiency-requirements.HTML" TargetMode="External"/><Relationship Id="rId61" Type="http://schemas.openxmlformats.org/officeDocument/2006/relationships/control" Target="activeX/activeX34.xml"/><Relationship Id="rId82" Type="http://schemas.openxmlformats.org/officeDocument/2006/relationships/hyperlink" Target="http://www.nfa.futures.org/nfa-faqs/registration_faqs/general-registration-questions/which-individuals-are-considered-principal.HTML" TargetMode="Externa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2.xml"/><Relationship Id="rId35" Type="http://schemas.openxmlformats.org/officeDocument/2006/relationships/control" Target="activeX/activeX16.xml"/><Relationship Id="rId56" Type="http://schemas.openxmlformats.org/officeDocument/2006/relationships/control" Target="activeX/activeX29.xml"/><Relationship Id="rId77" Type="http://schemas.openxmlformats.org/officeDocument/2006/relationships/hyperlink" Target="http://www.nfa.futures.org/nfa-registration/templates-and-forms/Form7-R-entire.pdf" TargetMode="External"/><Relationship Id="rId100" Type="http://schemas.openxmlformats.org/officeDocument/2006/relationships/hyperlink" Target="http://www.nfa.futures.org/NFA-registration/proficiency-requirements.HTML" TargetMode="External"/><Relationship Id="rId105" Type="http://schemas.openxmlformats.org/officeDocument/2006/relationships/hyperlink" Target="http://ecfr.gpoaccess.gov/cgi/t/text/text-idx?c=ecfr&amp;sid=ae593c26756e575d82fd81008cf51494&amp;tpl=/ecfrbrowse/Title17/17cfr4_main_02.tpl" TargetMode="External"/><Relationship Id="rId126" Type="http://schemas.openxmlformats.org/officeDocument/2006/relationships/hyperlink" Target="http://www.nfa.futures.org/" TargetMode="External"/><Relationship Id="rId8" Type="http://schemas.openxmlformats.org/officeDocument/2006/relationships/hyperlink" Target="https://www.nfa.futures.org/orenroll/enroll/enrollmentform2.asp?FirmType=FIRM&amp;MainFormOrg=LLC" TargetMode="External"/><Relationship Id="rId51" Type="http://schemas.openxmlformats.org/officeDocument/2006/relationships/image" Target="media/image18.wmf"/><Relationship Id="rId72" Type="http://schemas.openxmlformats.org/officeDocument/2006/relationships/control" Target="activeX/activeX43.xml"/><Relationship Id="rId93" Type="http://schemas.openxmlformats.org/officeDocument/2006/relationships/hyperlink" Target="http://www.nfa.futures.org/NFA-registration/available-payment-options.HTML" TargetMode="External"/><Relationship Id="rId98" Type="http://schemas.openxmlformats.org/officeDocument/2006/relationships/hyperlink" Target="http://www.nfa.futures.org/NFA-registration/templates-and-forms/form8-r.HTML" TargetMode="External"/><Relationship Id="rId121" Type="http://schemas.openxmlformats.org/officeDocument/2006/relationships/hyperlink" Target="http://www.cftc.gov/ucm/groups/public/@lrfederalregister/documents/file/C1-2012-3390a.pdf" TargetMode="External"/><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control" Target="activeX/activeX23.xml"/><Relationship Id="rId67" Type="http://schemas.openxmlformats.org/officeDocument/2006/relationships/control" Target="activeX/activeX39.xml"/><Relationship Id="rId116" Type="http://schemas.openxmlformats.org/officeDocument/2006/relationships/hyperlink" Target="http://www.nfa.futures.org/NFA-registration/templates-and-forms/form7-r.HTML" TargetMode="External"/><Relationship Id="rId20" Type="http://schemas.openxmlformats.org/officeDocument/2006/relationships/control" Target="activeX/activeX6.xml"/><Relationship Id="rId41" Type="http://schemas.openxmlformats.org/officeDocument/2006/relationships/image" Target="media/image13.wmf"/><Relationship Id="rId62" Type="http://schemas.openxmlformats.org/officeDocument/2006/relationships/control" Target="activeX/activeX35.xml"/><Relationship Id="rId83" Type="http://schemas.openxmlformats.org/officeDocument/2006/relationships/hyperlink" Target="http://www.nfa.futures.org/NFA-registration/principal/index.HTML" TargetMode="External"/><Relationship Id="rId88" Type="http://schemas.openxmlformats.org/officeDocument/2006/relationships/hyperlink" Target="http://www.nfa.futures.org/nfa-faqs/registration_faqs/general-registration-questions/how-can-I-submit-payment-for-fees-dues.HTML" TargetMode="External"/><Relationship Id="rId111" Type="http://schemas.openxmlformats.org/officeDocument/2006/relationships/hyperlink" Target="http://www.nfa.futures.org/NFA-registration/principal/index.HTML" TargetMode="External"/><Relationship Id="rId15" Type="http://schemas.openxmlformats.org/officeDocument/2006/relationships/image" Target="media/image4.wmf"/><Relationship Id="rId36" Type="http://schemas.openxmlformats.org/officeDocument/2006/relationships/image" Target="media/image12.wmf"/><Relationship Id="rId57" Type="http://schemas.openxmlformats.org/officeDocument/2006/relationships/control" Target="activeX/activeX30.xml"/><Relationship Id="rId106" Type="http://schemas.openxmlformats.org/officeDocument/2006/relationships/hyperlink" Target="http://www.cftc.gov/ucm/groups/public/@lrfederalregister/documents/file/2012-3390a.pdf" TargetMode="External"/><Relationship Id="rId127" Type="http://schemas.openxmlformats.org/officeDocument/2006/relationships/fontTable" Target="fontTable.xml"/><Relationship Id="rId10" Type="http://schemas.openxmlformats.org/officeDocument/2006/relationships/control" Target="activeX/activeX1.xml"/><Relationship Id="rId31" Type="http://schemas.openxmlformats.org/officeDocument/2006/relationships/control" Target="activeX/activeX13.xml"/><Relationship Id="rId52" Type="http://schemas.openxmlformats.org/officeDocument/2006/relationships/control" Target="activeX/activeX26.xml"/><Relationship Id="rId73" Type="http://schemas.openxmlformats.org/officeDocument/2006/relationships/control" Target="activeX/activeX44.xml"/><Relationship Id="rId78" Type="http://schemas.openxmlformats.org/officeDocument/2006/relationships/hyperlink" Target="http://www.nfa.futures.org/nfa-registration/templates-and-forms/8rFormentire.pdf" TargetMode="External"/><Relationship Id="rId94" Type="http://schemas.openxmlformats.org/officeDocument/2006/relationships/hyperlink" Target="http://www.nfa.futures.org/NFA-registration/cta/index.HTML" TargetMode="External"/><Relationship Id="rId99" Type="http://schemas.openxmlformats.org/officeDocument/2006/relationships/hyperlink" Target="http://www.nfa.futures.org/NFA-registration/fingerprint-cards.HTML" TargetMode="External"/><Relationship Id="rId101" Type="http://schemas.openxmlformats.org/officeDocument/2006/relationships/hyperlink" Target="http://www.nfa.futures.org/NFA-registration/templates-and-forms/form7-r.HTML" TargetMode="External"/><Relationship Id="rId122" Type="http://schemas.openxmlformats.org/officeDocument/2006/relationships/hyperlink" Target="http://www.cftc.gov/files/foia/fedreg04/foi040709a.pdf" TargetMode="External"/><Relationship Id="rId4" Type="http://schemas.openxmlformats.org/officeDocument/2006/relationships/settings" Target="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2</cp:revision>
  <dcterms:created xsi:type="dcterms:W3CDTF">2012-06-02T05:57:00Z</dcterms:created>
  <dcterms:modified xsi:type="dcterms:W3CDTF">2012-06-02T05:57:00Z</dcterms:modified>
</cp:coreProperties>
</file>